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24F" w:rsidRPr="00E6024F" w:rsidRDefault="00E6024F" w:rsidP="00E6024F">
      <w:pPr>
        <w:spacing w:after="0" w:line="240" w:lineRule="auto"/>
        <w:jc w:val="center"/>
        <w:rPr>
          <w:rFonts w:ascii="Times New Roman" w:eastAsia="Calibri" w:hAnsi="Times New Roman" w:cs="Times New Roman"/>
          <w:b/>
          <w:sz w:val="28"/>
          <w:szCs w:val="28"/>
        </w:rPr>
      </w:pPr>
      <w:r w:rsidRPr="00E6024F">
        <w:rPr>
          <w:rFonts w:ascii="Times New Roman" w:eastAsia="Calibri" w:hAnsi="Times New Roman" w:cs="Times New Roman"/>
          <w:b/>
          <w:sz w:val="28"/>
          <w:szCs w:val="28"/>
        </w:rPr>
        <w:t>PARECER JURÍDICO</w:t>
      </w:r>
    </w:p>
    <w:p w:rsidR="00E6024F" w:rsidRPr="00E6024F" w:rsidRDefault="00E6024F" w:rsidP="00E6024F">
      <w:pPr>
        <w:spacing w:after="0" w:line="240" w:lineRule="auto"/>
        <w:rPr>
          <w:rFonts w:ascii="Times New Roman" w:eastAsia="Calibri" w:hAnsi="Times New Roman" w:cs="Times New Roman"/>
          <w:b/>
          <w:sz w:val="28"/>
          <w:szCs w:val="28"/>
        </w:rPr>
      </w:pPr>
    </w:p>
    <w:p w:rsidR="00E6024F" w:rsidRPr="00E6024F" w:rsidRDefault="00E6024F" w:rsidP="00E6024F">
      <w:pPr>
        <w:spacing w:after="0" w:line="240" w:lineRule="auto"/>
        <w:rPr>
          <w:rFonts w:ascii="Times New Roman" w:eastAsia="Calibri" w:hAnsi="Times New Roman" w:cs="Times New Roman"/>
          <w:b/>
          <w:sz w:val="28"/>
          <w:szCs w:val="28"/>
        </w:rPr>
      </w:pPr>
    </w:p>
    <w:p w:rsidR="00E6024F" w:rsidRPr="00E6024F" w:rsidRDefault="00E6024F" w:rsidP="00CA50B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PROCESSO LICITATÓRIO Nº 026</w:t>
      </w:r>
      <w:r w:rsidRPr="00E6024F">
        <w:rPr>
          <w:rFonts w:ascii="Times New Roman" w:eastAsia="Calibri" w:hAnsi="Times New Roman" w:cs="Times New Roman"/>
          <w:b/>
          <w:sz w:val="24"/>
          <w:szCs w:val="24"/>
        </w:rPr>
        <w:t>/2018</w:t>
      </w:r>
    </w:p>
    <w:p w:rsidR="00E6024F" w:rsidRPr="00E6024F" w:rsidRDefault="00E6024F" w:rsidP="00CA50B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PREGÃO PRESENCIAL Nº 018</w:t>
      </w:r>
      <w:r w:rsidRPr="00E6024F">
        <w:rPr>
          <w:rFonts w:ascii="Times New Roman" w:eastAsia="Calibri" w:hAnsi="Times New Roman" w:cs="Times New Roman"/>
          <w:b/>
          <w:sz w:val="24"/>
          <w:szCs w:val="24"/>
        </w:rPr>
        <w:t>/2018</w:t>
      </w:r>
    </w:p>
    <w:p w:rsidR="00E6024F" w:rsidRPr="00E6024F" w:rsidRDefault="00E6024F" w:rsidP="00CA50B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AQUISIÇÃO DE TRATOR DE ESTEIRA</w:t>
      </w:r>
    </w:p>
    <w:p w:rsidR="00E6024F" w:rsidRPr="00E6024F" w:rsidRDefault="00E6024F" w:rsidP="00E6024F">
      <w:pPr>
        <w:spacing w:after="0" w:line="240" w:lineRule="auto"/>
        <w:jc w:val="center"/>
        <w:rPr>
          <w:rFonts w:ascii="Times New Roman" w:eastAsia="Calibri" w:hAnsi="Times New Roman" w:cs="Times New Roman"/>
          <w:b/>
          <w:sz w:val="24"/>
          <w:szCs w:val="24"/>
        </w:rPr>
      </w:pPr>
    </w:p>
    <w:p w:rsidR="00E6024F" w:rsidRPr="00E6024F" w:rsidRDefault="00E6024F" w:rsidP="00E6024F">
      <w:pPr>
        <w:spacing w:after="0" w:line="240" w:lineRule="auto"/>
        <w:rPr>
          <w:rFonts w:ascii="Times New Roman" w:eastAsia="Calibri" w:hAnsi="Times New Roman" w:cs="Times New Roman"/>
          <w:b/>
          <w:sz w:val="24"/>
          <w:szCs w:val="24"/>
        </w:rPr>
      </w:pPr>
      <w:r w:rsidRPr="00E6024F">
        <w:rPr>
          <w:rFonts w:ascii="Times New Roman" w:eastAsia="Calibri" w:hAnsi="Times New Roman" w:cs="Times New Roman"/>
          <w:b/>
          <w:sz w:val="24"/>
          <w:szCs w:val="24"/>
        </w:rPr>
        <w:t>I – OBJETO:</w:t>
      </w:r>
    </w:p>
    <w:p w:rsidR="00E6024F" w:rsidRPr="00E6024F" w:rsidRDefault="00E6024F" w:rsidP="00E6024F">
      <w:pPr>
        <w:spacing w:after="0" w:line="240" w:lineRule="auto"/>
        <w:rPr>
          <w:rFonts w:ascii="Times New Roman" w:eastAsia="Calibri" w:hAnsi="Times New Roman" w:cs="Times New Roman"/>
          <w:b/>
          <w:sz w:val="24"/>
          <w:szCs w:val="24"/>
        </w:rPr>
      </w:pPr>
    </w:p>
    <w:p w:rsidR="00E6024F" w:rsidRPr="00E6024F" w:rsidRDefault="00E6024F" w:rsidP="00E6024F">
      <w:pPr>
        <w:spacing w:after="200" w:line="276"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Impugnação protocolada pela</w:t>
      </w:r>
      <w:r>
        <w:rPr>
          <w:rFonts w:ascii="Times New Roman" w:eastAsia="Calibri" w:hAnsi="Times New Roman" w:cs="Times New Roman"/>
          <w:sz w:val="24"/>
          <w:szCs w:val="24"/>
        </w:rPr>
        <w:t xml:space="preserve"> Empresa </w:t>
      </w:r>
      <w:r w:rsidRPr="00CF6422">
        <w:rPr>
          <w:rFonts w:ascii="Times New Roman" w:eastAsia="Calibri" w:hAnsi="Times New Roman" w:cs="Times New Roman"/>
          <w:b/>
          <w:sz w:val="24"/>
          <w:szCs w:val="24"/>
        </w:rPr>
        <w:t>VENEZA EQUIPAMENTOS SUL COMÉRCIO LTDA</w:t>
      </w:r>
      <w:r>
        <w:rPr>
          <w:rFonts w:ascii="Times New Roman" w:eastAsia="Calibri" w:hAnsi="Times New Roman" w:cs="Times New Roman"/>
          <w:sz w:val="24"/>
          <w:szCs w:val="24"/>
        </w:rPr>
        <w:t>, CNPJ n° 29.644.666/0001-64</w:t>
      </w:r>
      <w:r w:rsidRPr="00E6024F">
        <w:rPr>
          <w:rFonts w:ascii="Times New Roman" w:eastAsia="Calibri" w:hAnsi="Times New Roman" w:cs="Times New Roman"/>
          <w:sz w:val="24"/>
          <w:szCs w:val="24"/>
        </w:rPr>
        <w:t>.</w:t>
      </w:r>
    </w:p>
    <w:p w:rsidR="00E6024F" w:rsidRPr="001764D6" w:rsidRDefault="00E6024F" w:rsidP="00E6024F">
      <w:pPr>
        <w:spacing w:after="200" w:line="276" w:lineRule="auto"/>
        <w:jc w:val="both"/>
        <w:rPr>
          <w:rFonts w:ascii="Times New Roman" w:eastAsia="Calibri" w:hAnsi="Times New Roman" w:cs="Times New Roman"/>
          <w:b/>
          <w:sz w:val="24"/>
          <w:szCs w:val="24"/>
        </w:rPr>
      </w:pPr>
      <w:r w:rsidRPr="001764D6">
        <w:rPr>
          <w:rFonts w:ascii="Times New Roman" w:eastAsia="Calibri" w:hAnsi="Times New Roman" w:cs="Times New Roman"/>
          <w:b/>
          <w:sz w:val="24"/>
          <w:szCs w:val="24"/>
        </w:rPr>
        <w:t>II – SÍNTESE DA IMPUGNAÇÃO</w:t>
      </w:r>
    </w:p>
    <w:p w:rsidR="00E6024F" w:rsidRPr="00E6024F" w:rsidRDefault="00E6024F" w:rsidP="00E6024F">
      <w:pPr>
        <w:spacing w:after="200" w:line="276" w:lineRule="auto"/>
        <w:jc w:val="both"/>
        <w:rPr>
          <w:rFonts w:ascii="Times New Roman" w:eastAsia="Calibri" w:hAnsi="Times New Roman" w:cs="Times New Roman"/>
          <w:b/>
          <w:color w:val="000000"/>
          <w:sz w:val="24"/>
          <w:szCs w:val="24"/>
        </w:rPr>
      </w:pPr>
      <w:r w:rsidRPr="00E6024F">
        <w:rPr>
          <w:rFonts w:ascii="Times New Roman" w:eastAsia="Calibri" w:hAnsi="Times New Roman" w:cs="Times New Roman"/>
          <w:sz w:val="24"/>
          <w:szCs w:val="24"/>
        </w:rPr>
        <w:tab/>
        <w:t xml:space="preserve">Em </w:t>
      </w:r>
      <w:r>
        <w:rPr>
          <w:rFonts w:ascii="Times New Roman" w:eastAsia="Calibri" w:hAnsi="Times New Roman" w:cs="Times New Roman"/>
          <w:sz w:val="24"/>
          <w:szCs w:val="24"/>
        </w:rPr>
        <w:t>14</w:t>
      </w:r>
      <w:r w:rsidRPr="00E6024F">
        <w:rPr>
          <w:rFonts w:ascii="Times New Roman" w:eastAsia="Calibri" w:hAnsi="Times New Roman" w:cs="Times New Roman"/>
          <w:sz w:val="24"/>
          <w:szCs w:val="24"/>
        </w:rPr>
        <w:t xml:space="preserve"> de </w:t>
      </w:r>
      <w:r>
        <w:rPr>
          <w:rFonts w:ascii="Times New Roman" w:eastAsia="Calibri" w:hAnsi="Times New Roman" w:cs="Times New Roman"/>
          <w:sz w:val="24"/>
          <w:szCs w:val="24"/>
        </w:rPr>
        <w:t>Maio</w:t>
      </w:r>
      <w:r w:rsidRPr="00E6024F">
        <w:rPr>
          <w:rFonts w:ascii="Times New Roman" w:eastAsia="Calibri" w:hAnsi="Times New Roman" w:cs="Times New Roman"/>
          <w:sz w:val="24"/>
          <w:szCs w:val="24"/>
        </w:rPr>
        <w:t xml:space="preserve"> de 2018, a Administração Pública Municipal lançou Edital referente ao Processo Licitatório n° 0</w:t>
      </w:r>
      <w:r>
        <w:rPr>
          <w:rFonts w:ascii="Times New Roman" w:eastAsia="Calibri" w:hAnsi="Times New Roman" w:cs="Times New Roman"/>
          <w:sz w:val="24"/>
          <w:szCs w:val="24"/>
        </w:rPr>
        <w:t>26</w:t>
      </w:r>
      <w:r w:rsidRPr="00E6024F">
        <w:rPr>
          <w:rFonts w:ascii="Times New Roman" w:eastAsia="Calibri" w:hAnsi="Times New Roman" w:cs="Times New Roman"/>
          <w:sz w:val="24"/>
          <w:szCs w:val="24"/>
        </w:rPr>
        <w:t xml:space="preserve">/2018, a qual tem por modalidade Pregão Presencial n° </w:t>
      </w:r>
      <w:r>
        <w:rPr>
          <w:rFonts w:ascii="Times New Roman" w:eastAsia="Calibri" w:hAnsi="Times New Roman" w:cs="Times New Roman"/>
          <w:sz w:val="24"/>
          <w:szCs w:val="24"/>
        </w:rPr>
        <w:t>018</w:t>
      </w:r>
      <w:r w:rsidRPr="00E6024F">
        <w:rPr>
          <w:rFonts w:ascii="Times New Roman" w:eastAsia="Calibri" w:hAnsi="Times New Roman" w:cs="Times New Roman"/>
          <w:sz w:val="24"/>
          <w:szCs w:val="24"/>
        </w:rPr>
        <w:t>/2018, tendo como objeto a</w:t>
      </w:r>
      <w:r w:rsidRPr="00E6024F">
        <w:rPr>
          <w:rFonts w:ascii="Times New Roman" w:eastAsia="Calibri" w:hAnsi="Times New Roman" w:cs="Times New Roman"/>
          <w:b/>
          <w:color w:val="000000"/>
          <w:sz w:val="24"/>
          <w:szCs w:val="24"/>
        </w:rPr>
        <w:t xml:space="preserve"> </w:t>
      </w:r>
      <w:r>
        <w:rPr>
          <w:rFonts w:ascii="Times New Roman" w:eastAsia="Calibri" w:hAnsi="Times New Roman" w:cs="Times New Roman"/>
          <w:color w:val="000000"/>
          <w:sz w:val="24"/>
          <w:szCs w:val="24"/>
        </w:rPr>
        <w:t>aquisição de trator de esteira</w:t>
      </w:r>
      <w:r w:rsidR="00CA50BF">
        <w:rPr>
          <w:rFonts w:ascii="Times New Roman" w:eastAsia="Calibri" w:hAnsi="Times New Roman" w:cs="Times New Roman"/>
          <w:color w:val="000000"/>
          <w:sz w:val="24"/>
          <w:szCs w:val="24"/>
        </w:rPr>
        <w:t>, para atender necessidades da Administração Pública.</w:t>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Neste cenário, inconformadas com alguns dos requisitos dispostos no Edital</w:t>
      </w:r>
      <w:r w:rsidR="00CA50BF">
        <w:rPr>
          <w:rFonts w:ascii="Times New Roman" w:eastAsia="Calibri" w:hAnsi="Times New Roman" w:cs="Times New Roman"/>
          <w:sz w:val="24"/>
          <w:szCs w:val="24"/>
        </w:rPr>
        <w:t xml:space="preserve"> </w:t>
      </w:r>
      <w:proofErr w:type="gramStart"/>
      <w:r w:rsidR="00CA50BF">
        <w:rPr>
          <w:rFonts w:ascii="Times New Roman" w:eastAsia="Calibri" w:hAnsi="Times New Roman" w:cs="Times New Roman"/>
          <w:sz w:val="24"/>
          <w:szCs w:val="24"/>
        </w:rPr>
        <w:t>impugnante</w:t>
      </w:r>
      <w:r w:rsidRPr="00E6024F">
        <w:rPr>
          <w:rFonts w:ascii="Times New Roman" w:eastAsia="Calibri" w:hAnsi="Times New Roman" w:cs="Times New Roman"/>
          <w:sz w:val="24"/>
          <w:szCs w:val="24"/>
        </w:rPr>
        <w:t>,  empresa</w:t>
      </w:r>
      <w:proofErr w:type="gramEnd"/>
      <w:r w:rsidRPr="00E6024F">
        <w:rPr>
          <w:rFonts w:ascii="Times New Roman" w:eastAsia="Calibri" w:hAnsi="Times New Roman" w:cs="Times New Roman"/>
          <w:sz w:val="24"/>
          <w:szCs w:val="24"/>
        </w:rPr>
        <w:t xml:space="preserve"> </w:t>
      </w:r>
      <w:r>
        <w:rPr>
          <w:rFonts w:ascii="Times New Roman" w:eastAsia="Calibri" w:hAnsi="Times New Roman" w:cs="Times New Roman"/>
          <w:sz w:val="24"/>
          <w:szCs w:val="24"/>
        </w:rPr>
        <w:t>VENEZA WQUIPAMENTOS SUL COMÉRCIO LTDA</w:t>
      </w:r>
      <w:r w:rsidRPr="00E6024F">
        <w:rPr>
          <w:rFonts w:ascii="Times New Roman" w:eastAsia="Calibri" w:hAnsi="Times New Roman" w:cs="Times New Roman"/>
          <w:sz w:val="24"/>
          <w:szCs w:val="24"/>
        </w:rPr>
        <w:t xml:space="preserve">, apresentou impugnação ao Edital, tempestivamente, requerendo a alteração de requisitos que entende abusivos à finalidade da Licitação; </w:t>
      </w:r>
      <w:proofErr w:type="spellStart"/>
      <w:r w:rsidRPr="00E6024F">
        <w:rPr>
          <w:rFonts w:ascii="Times New Roman" w:eastAsia="Calibri" w:hAnsi="Times New Roman" w:cs="Times New Roman"/>
          <w:sz w:val="24"/>
          <w:szCs w:val="24"/>
        </w:rPr>
        <w:t>quais</w:t>
      </w:r>
      <w:proofErr w:type="spellEnd"/>
      <w:r w:rsidRPr="00E6024F">
        <w:rPr>
          <w:rFonts w:ascii="Times New Roman" w:eastAsia="Calibri" w:hAnsi="Times New Roman" w:cs="Times New Roman"/>
          <w:sz w:val="24"/>
          <w:szCs w:val="24"/>
        </w:rPr>
        <w:t xml:space="preserve"> passaram a tecer: </w:t>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p>
    <w:p w:rsidR="00E6024F" w:rsidRPr="00E6024F" w:rsidRDefault="00E6024F" w:rsidP="00E6024F">
      <w:pPr>
        <w:spacing w:after="0" w:line="240" w:lineRule="auto"/>
        <w:ind w:left="3540"/>
        <w:jc w:val="both"/>
        <w:rPr>
          <w:rFonts w:ascii="Times New Roman" w:eastAsia="Calibri" w:hAnsi="Times New Roman" w:cs="Times New Roman"/>
          <w:b/>
          <w:sz w:val="24"/>
          <w:szCs w:val="24"/>
        </w:rPr>
      </w:pPr>
      <w:r w:rsidRPr="00E6024F">
        <w:rPr>
          <w:rFonts w:ascii="Times New Roman" w:eastAsia="Calibri" w:hAnsi="Times New Roman" w:cs="Times New Roman"/>
          <w:b/>
          <w:sz w:val="24"/>
          <w:szCs w:val="24"/>
        </w:rPr>
        <w:t>“</w:t>
      </w:r>
      <w:proofErr w:type="gramStart"/>
      <w:r w:rsidRPr="00E6024F">
        <w:rPr>
          <w:rFonts w:ascii="Times New Roman" w:eastAsia="Calibri" w:hAnsi="Times New Roman" w:cs="Times New Roman"/>
          <w:b/>
          <w:sz w:val="24"/>
          <w:szCs w:val="24"/>
        </w:rPr>
        <w:t>Excluir  item</w:t>
      </w:r>
      <w:proofErr w:type="gramEnd"/>
      <w:r w:rsidRPr="00E6024F">
        <w:rPr>
          <w:rFonts w:ascii="Times New Roman" w:eastAsia="Calibri" w:hAnsi="Times New Roman" w:cs="Times New Roman"/>
          <w:b/>
          <w:sz w:val="24"/>
          <w:szCs w:val="24"/>
        </w:rPr>
        <w:t>:</w:t>
      </w:r>
    </w:p>
    <w:p w:rsidR="00E6024F" w:rsidRPr="00E6024F" w:rsidRDefault="0012449B" w:rsidP="00E6024F">
      <w:pPr>
        <w:spacing w:after="0" w:line="240" w:lineRule="auto"/>
        <w:ind w:left="3540"/>
        <w:jc w:val="both"/>
        <w:rPr>
          <w:rFonts w:ascii="Times New Roman" w:eastAsia="Calibri" w:hAnsi="Times New Roman" w:cs="Times New Roman"/>
          <w:b/>
          <w:sz w:val="24"/>
          <w:szCs w:val="24"/>
        </w:rPr>
      </w:pPr>
      <w:r>
        <w:rPr>
          <w:rFonts w:ascii="Times New Roman" w:eastAsia="Calibri" w:hAnsi="Times New Roman" w:cs="Times New Roman"/>
          <w:b/>
          <w:sz w:val="24"/>
          <w:szCs w:val="24"/>
        </w:rPr>
        <w:t>8.15.1 Declaração da proponente, assinada por representante legal, informando no mínimo 1 (um) ponto de assistência técnica localizado em no máximo 130 Km do município de Marema, contendo o nome, endereço e e-mail para contato”.</w:t>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p>
    <w:p w:rsidR="00CA50B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Em apertada síntese, a Empresa impugnante sustenta que o item impugnado restringe participação de empresas,</w:t>
      </w:r>
      <w:r w:rsidR="00CA50BF">
        <w:rPr>
          <w:rFonts w:ascii="Times New Roman" w:eastAsia="Calibri" w:hAnsi="Times New Roman" w:cs="Times New Roman"/>
          <w:sz w:val="24"/>
          <w:szCs w:val="24"/>
        </w:rPr>
        <w:t xml:space="preserve"> alegando que no caso do presente objeto a assistência é que deve ir até o equipamento, o que não justificaria a exigência </w:t>
      </w:r>
      <w:proofErr w:type="spellStart"/>
      <w:r w:rsidR="00CA50BF">
        <w:rPr>
          <w:rFonts w:ascii="Times New Roman" w:eastAsia="Calibri" w:hAnsi="Times New Roman" w:cs="Times New Roman"/>
          <w:sz w:val="24"/>
          <w:szCs w:val="24"/>
        </w:rPr>
        <w:t>editalícia</w:t>
      </w:r>
      <w:proofErr w:type="spellEnd"/>
      <w:r w:rsidR="00CA50BF">
        <w:rPr>
          <w:rFonts w:ascii="Times New Roman" w:eastAsia="Calibri" w:hAnsi="Times New Roman" w:cs="Times New Roman"/>
          <w:sz w:val="24"/>
          <w:szCs w:val="24"/>
        </w:rPr>
        <w:t>.</w:t>
      </w:r>
    </w:p>
    <w:p w:rsidR="001764D6" w:rsidRDefault="001764D6" w:rsidP="00E6024F">
      <w:pPr>
        <w:spacing w:after="0" w:line="240" w:lineRule="auto"/>
        <w:ind w:firstLine="708"/>
        <w:jc w:val="both"/>
        <w:rPr>
          <w:rFonts w:ascii="Times New Roman" w:eastAsia="Calibri" w:hAnsi="Times New Roman" w:cs="Times New Roman"/>
          <w:sz w:val="24"/>
          <w:szCs w:val="24"/>
        </w:rPr>
      </w:pPr>
    </w:p>
    <w:p w:rsidR="00E6024F" w:rsidRPr="00E6024F" w:rsidRDefault="00CA50BF" w:rsidP="00E6024F">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6024F" w:rsidRPr="00E6024F">
        <w:rPr>
          <w:rFonts w:ascii="Times New Roman" w:eastAsia="Calibri" w:hAnsi="Times New Roman" w:cs="Times New Roman"/>
          <w:sz w:val="24"/>
          <w:szCs w:val="24"/>
        </w:rPr>
        <w:t xml:space="preserve">Assevera que a conduta da administração não de adequa aos princípios </w:t>
      </w:r>
      <w:r>
        <w:rPr>
          <w:rFonts w:ascii="Times New Roman" w:eastAsia="Calibri" w:hAnsi="Times New Roman" w:cs="Times New Roman"/>
          <w:sz w:val="24"/>
          <w:szCs w:val="24"/>
        </w:rPr>
        <w:t>g</w:t>
      </w:r>
      <w:r w:rsidR="00E6024F" w:rsidRPr="00E6024F">
        <w:rPr>
          <w:rFonts w:ascii="Times New Roman" w:eastAsia="Calibri" w:hAnsi="Times New Roman" w:cs="Times New Roman"/>
          <w:sz w:val="24"/>
          <w:szCs w:val="24"/>
        </w:rPr>
        <w:t>erais estampados na Lei Geral de Licitações, devendo ser processada de acordo com os princípios básicos da legalidade, da impessoalidade, da moralidade, da igualdade, da publicidade, da probidade administrativa, da vinculação ao instrumento convocatório</w:t>
      </w:r>
      <w:r>
        <w:rPr>
          <w:rFonts w:ascii="Times New Roman" w:eastAsia="Calibri" w:hAnsi="Times New Roman" w:cs="Times New Roman"/>
          <w:sz w:val="24"/>
          <w:szCs w:val="24"/>
        </w:rPr>
        <w:t>.</w:t>
      </w:r>
      <w:r w:rsidR="00E6024F" w:rsidRPr="00E6024F">
        <w:rPr>
          <w:rFonts w:ascii="Times New Roman" w:eastAsia="Calibri" w:hAnsi="Times New Roman" w:cs="Times New Roman"/>
          <w:sz w:val="24"/>
          <w:szCs w:val="24"/>
        </w:rPr>
        <w:t xml:space="preserve"> </w:t>
      </w:r>
    </w:p>
    <w:p w:rsidR="001764D6" w:rsidRDefault="001764D6" w:rsidP="00E6024F">
      <w:pPr>
        <w:spacing w:after="0" w:line="240" w:lineRule="auto"/>
        <w:jc w:val="both"/>
        <w:rPr>
          <w:rFonts w:ascii="Times New Roman" w:eastAsia="Calibri" w:hAnsi="Times New Roman" w:cs="Times New Roman"/>
          <w:b/>
          <w:sz w:val="24"/>
          <w:szCs w:val="24"/>
        </w:rPr>
      </w:pPr>
    </w:p>
    <w:p w:rsidR="00864B3A" w:rsidRDefault="00E6024F" w:rsidP="00E6024F">
      <w:pPr>
        <w:spacing w:after="0" w:line="240" w:lineRule="auto"/>
        <w:jc w:val="both"/>
        <w:rPr>
          <w:rFonts w:ascii="Times New Roman" w:eastAsia="Calibri" w:hAnsi="Times New Roman" w:cs="Times New Roman"/>
          <w:i/>
          <w:sz w:val="24"/>
          <w:szCs w:val="24"/>
        </w:rPr>
      </w:pPr>
      <w:r w:rsidRPr="00E6024F">
        <w:rPr>
          <w:rFonts w:ascii="Times New Roman" w:eastAsia="Calibri" w:hAnsi="Times New Roman" w:cs="Times New Roman"/>
          <w:b/>
          <w:sz w:val="24"/>
          <w:szCs w:val="24"/>
        </w:rPr>
        <w:tab/>
      </w:r>
      <w:r w:rsidRPr="00E6024F">
        <w:rPr>
          <w:rFonts w:ascii="Times New Roman" w:eastAsia="Calibri" w:hAnsi="Times New Roman" w:cs="Times New Roman"/>
          <w:sz w:val="24"/>
          <w:szCs w:val="24"/>
        </w:rPr>
        <w:t>Infere que a</w:t>
      </w:r>
      <w:r w:rsidR="00CA50BF">
        <w:rPr>
          <w:rFonts w:ascii="Times New Roman" w:eastAsia="Calibri" w:hAnsi="Times New Roman" w:cs="Times New Roman"/>
          <w:sz w:val="24"/>
          <w:szCs w:val="24"/>
        </w:rPr>
        <w:t>s</w:t>
      </w:r>
      <w:r w:rsidRPr="00E6024F">
        <w:rPr>
          <w:rFonts w:ascii="Times New Roman" w:eastAsia="Calibri" w:hAnsi="Times New Roman" w:cs="Times New Roman"/>
          <w:sz w:val="24"/>
          <w:szCs w:val="24"/>
        </w:rPr>
        <w:t xml:space="preserve"> exigência</w:t>
      </w:r>
      <w:r w:rsidR="00CA50BF">
        <w:rPr>
          <w:rFonts w:ascii="Times New Roman" w:eastAsia="Calibri" w:hAnsi="Times New Roman" w:cs="Times New Roman"/>
          <w:sz w:val="24"/>
          <w:szCs w:val="24"/>
        </w:rPr>
        <w:t>s</w:t>
      </w:r>
      <w:r w:rsidRPr="00E6024F">
        <w:rPr>
          <w:rFonts w:ascii="Times New Roman" w:eastAsia="Calibri" w:hAnsi="Times New Roman" w:cs="Times New Roman"/>
          <w:sz w:val="24"/>
          <w:szCs w:val="24"/>
        </w:rPr>
        <w:t xml:space="preserve"> </w:t>
      </w:r>
      <w:r w:rsidR="00112CF4">
        <w:rPr>
          <w:rFonts w:ascii="Times New Roman" w:eastAsia="Calibri" w:hAnsi="Times New Roman" w:cs="Times New Roman"/>
          <w:i/>
          <w:sz w:val="24"/>
          <w:szCs w:val="24"/>
        </w:rPr>
        <w:t xml:space="preserve">“... </w:t>
      </w:r>
      <w:r w:rsidR="00CA50BF">
        <w:rPr>
          <w:rFonts w:ascii="Times New Roman" w:eastAsia="Calibri" w:hAnsi="Times New Roman" w:cs="Times New Roman"/>
          <w:i/>
          <w:sz w:val="24"/>
          <w:szCs w:val="24"/>
        </w:rPr>
        <w:t xml:space="preserve">detectado um direcionamento no equipamento, atendendo somente o equipamento D51EX-22 da marca </w:t>
      </w:r>
      <w:proofErr w:type="spellStart"/>
      <w:r w:rsidR="00CA50BF">
        <w:rPr>
          <w:rFonts w:ascii="Times New Roman" w:eastAsia="Calibri" w:hAnsi="Times New Roman" w:cs="Times New Roman"/>
          <w:i/>
          <w:sz w:val="24"/>
          <w:szCs w:val="24"/>
        </w:rPr>
        <w:t>Komatsu</w:t>
      </w:r>
      <w:proofErr w:type="spellEnd"/>
      <w:r w:rsidR="00864B3A">
        <w:rPr>
          <w:rFonts w:ascii="Times New Roman" w:eastAsia="Calibri" w:hAnsi="Times New Roman" w:cs="Times New Roman"/>
          <w:i/>
          <w:sz w:val="24"/>
          <w:szCs w:val="24"/>
        </w:rPr>
        <w:t>, onde todo o termo de referência foi estruturado exclusivamente nesse modelo”</w:t>
      </w:r>
    </w:p>
    <w:p w:rsidR="00112CF4"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ab/>
      </w:r>
    </w:p>
    <w:p w:rsidR="00E6024F" w:rsidRP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p>
    <w:p w:rsidR="00E6024F" w:rsidRPr="00E6024F" w:rsidRDefault="00E6024F" w:rsidP="00E6024F">
      <w:pPr>
        <w:spacing w:after="200" w:line="276" w:lineRule="auto"/>
        <w:jc w:val="both"/>
        <w:rPr>
          <w:rFonts w:ascii="Times New Roman" w:eastAsia="Calibri" w:hAnsi="Times New Roman" w:cs="Times New Roman"/>
          <w:b/>
          <w:sz w:val="24"/>
          <w:szCs w:val="24"/>
        </w:rPr>
      </w:pPr>
      <w:r w:rsidRPr="00E6024F">
        <w:rPr>
          <w:rFonts w:ascii="Times New Roman" w:eastAsia="Calibri" w:hAnsi="Times New Roman" w:cs="Times New Roman"/>
          <w:b/>
          <w:sz w:val="24"/>
          <w:szCs w:val="24"/>
        </w:rPr>
        <w:t xml:space="preserve">  III – RELATÓRIO</w:t>
      </w:r>
    </w:p>
    <w:p w:rsidR="00B77357" w:rsidRPr="00BA4CA4" w:rsidRDefault="00864B3A" w:rsidP="00BA4CA4">
      <w:pPr>
        <w:pStyle w:val="PargrafodaLista"/>
        <w:numPr>
          <w:ilvl w:val="0"/>
          <w:numId w:val="2"/>
        </w:numPr>
        <w:spacing w:after="200" w:line="276" w:lineRule="auto"/>
        <w:ind w:left="0" w:firstLine="567"/>
        <w:jc w:val="both"/>
        <w:rPr>
          <w:rFonts w:ascii="Times New Roman" w:eastAsia="Calibri" w:hAnsi="Times New Roman" w:cs="Times New Roman"/>
          <w:sz w:val="24"/>
          <w:szCs w:val="24"/>
        </w:rPr>
      </w:pPr>
      <w:r w:rsidRPr="00BA4CA4">
        <w:rPr>
          <w:rFonts w:ascii="Times New Roman" w:eastAsia="Calibri" w:hAnsi="Times New Roman" w:cs="Times New Roman"/>
          <w:sz w:val="24"/>
          <w:szCs w:val="24"/>
        </w:rPr>
        <w:t>Referentemente à exigência de assistência técnica exigida no Certame em referência, insta consignar a necessidade da Administração Pública em ter</w:t>
      </w:r>
      <w:r w:rsidR="00B77357" w:rsidRPr="00BA4CA4">
        <w:rPr>
          <w:rFonts w:ascii="Times New Roman" w:eastAsia="Calibri" w:hAnsi="Times New Roman" w:cs="Times New Roman"/>
          <w:sz w:val="24"/>
          <w:szCs w:val="24"/>
        </w:rPr>
        <w:t xml:space="preserve">, numa distância razoável, assistência técnica para o objeto da alienação. </w:t>
      </w:r>
    </w:p>
    <w:p w:rsidR="00864B3A" w:rsidRDefault="00B77357" w:rsidP="00E6024F">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É dever da administração operar de forma a tornar eficiente suas contratações, valendo dizer, seria imprudente não exigir de forma minimamente razoável a assistência impugnada.  </w:t>
      </w:r>
      <w:r w:rsidR="00864B3A">
        <w:rPr>
          <w:rFonts w:ascii="Times New Roman" w:eastAsia="Calibri" w:hAnsi="Times New Roman" w:cs="Times New Roman"/>
          <w:sz w:val="24"/>
          <w:szCs w:val="24"/>
        </w:rPr>
        <w:t xml:space="preserve">  </w:t>
      </w:r>
    </w:p>
    <w:p w:rsidR="00E6024F" w:rsidRPr="00E6024F" w:rsidRDefault="00B77357" w:rsidP="00B77357">
      <w:pPr>
        <w:spacing w:after="200" w:line="276" w:lineRule="auto"/>
        <w:ind w:left="708"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O</w:t>
      </w:r>
      <w:r w:rsidR="00BA4CA4">
        <w:rPr>
          <w:rFonts w:ascii="Times New Roman" w:eastAsia="Calibri" w:hAnsi="Times New Roman" w:cs="Times New Roman"/>
          <w:sz w:val="24"/>
          <w:szCs w:val="24"/>
        </w:rPr>
        <w:t xml:space="preserve">s tribunais pátrios já decidiram matéria semelhante no sentido de possibilitar célere e eficaz atendimento à municipalidade, como na Apelação </w:t>
      </w:r>
      <w:proofErr w:type="spellStart"/>
      <w:r w:rsidR="00BA4CA4">
        <w:rPr>
          <w:rFonts w:ascii="Times New Roman" w:eastAsia="Calibri" w:hAnsi="Times New Roman" w:cs="Times New Roman"/>
          <w:sz w:val="24"/>
          <w:szCs w:val="24"/>
        </w:rPr>
        <w:t>Cívil</w:t>
      </w:r>
      <w:proofErr w:type="spellEnd"/>
      <w:r w:rsidR="00BA4CA4">
        <w:rPr>
          <w:rFonts w:ascii="Times New Roman" w:eastAsia="Calibri" w:hAnsi="Times New Roman" w:cs="Times New Roman"/>
          <w:sz w:val="24"/>
          <w:szCs w:val="24"/>
        </w:rPr>
        <w:t xml:space="preserve"> que tramitou na 22ª Câmara Cível do TJRS</w:t>
      </w:r>
      <w:r w:rsidR="00E6024F" w:rsidRPr="00E6024F">
        <w:rPr>
          <w:rFonts w:ascii="Times New Roman" w:eastAsia="Calibri" w:hAnsi="Times New Roman" w:cs="Times New Roman"/>
          <w:sz w:val="24"/>
          <w:szCs w:val="24"/>
        </w:rPr>
        <w:t>, com o seguinte Teor:</w:t>
      </w:r>
    </w:p>
    <w:p w:rsidR="00E6024F"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APELAÇÃO CÍVEL. Licitação e contrato administrativo. Pregão Presencial. Mecânica e manutenção de máquinas pesadas. DISTÂNCIA MÁXIMA DA SEDE DO MUNICÍPIO. Requisito. PERTINÊNCIA e relevância. DENEGAÇÃO DA SEGURANÇA.</w:t>
      </w:r>
    </w:p>
    <w:p w:rsidR="00214F8C"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Tratando-se de licitação para contratação de serviços de mecânica e manutenção de máquinas pesadas do município, admite-se a adoção de requisitos consistente em distância máxima da contratada de 30 Km da sede do Município, para possibilitar célere e eficaz atendimento à municipalidade, sendo pertinente e relevante para a seleção da proposta mais vantajosa.</w:t>
      </w:r>
    </w:p>
    <w:p w:rsidR="00214F8C"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Exegese do inciso §1º do art. 3º da Lei 8.666/93.</w:t>
      </w:r>
    </w:p>
    <w:p w:rsidR="00214F8C"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Precedente do TJRGS</w:t>
      </w:r>
    </w:p>
    <w:p w:rsidR="00214F8C"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Apelação provida liminarmente.</w:t>
      </w:r>
    </w:p>
    <w:p w:rsidR="00214F8C" w:rsidRPr="00E6024F" w:rsidRDefault="00214F8C" w:rsidP="00214F8C">
      <w:pPr>
        <w:tabs>
          <w:tab w:val="left" w:pos="5400"/>
        </w:tabs>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Apelação Cível</w:t>
      </w:r>
      <w:r>
        <w:rPr>
          <w:rFonts w:ascii="Times New Roman" w:eastAsia="Calibri" w:hAnsi="Times New Roman" w:cs="Times New Roman"/>
          <w:i/>
          <w:sz w:val="20"/>
          <w:szCs w:val="20"/>
        </w:rPr>
        <w:tab/>
        <w:t>Vigésima Segunda Câmara Cível</w:t>
      </w:r>
    </w:p>
    <w:p w:rsidR="00E6024F" w:rsidRPr="00E6024F"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n. 70053983243         Comarca de Dois Irmãos</w:t>
      </w:r>
      <w:r>
        <w:rPr>
          <w:rFonts w:ascii="Times New Roman" w:eastAsia="Calibri" w:hAnsi="Times New Roman" w:cs="Times New Roman"/>
          <w:i/>
          <w:sz w:val="20"/>
          <w:szCs w:val="20"/>
        </w:rPr>
        <w:cr/>
        <w:t xml:space="preserve">Município de Dois Irmãos </w:t>
      </w:r>
      <w:r>
        <w:rPr>
          <w:rFonts w:ascii="Times New Roman" w:eastAsia="Calibri" w:hAnsi="Times New Roman" w:cs="Times New Roman"/>
          <w:i/>
          <w:sz w:val="20"/>
          <w:szCs w:val="20"/>
        </w:rPr>
        <w:tab/>
        <w:t>Apelante</w:t>
      </w:r>
    </w:p>
    <w:p w:rsidR="00E6024F" w:rsidRPr="00E6024F" w:rsidRDefault="00214F8C" w:rsidP="00E6024F">
      <w:pPr>
        <w:spacing w:after="0" w:line="240" w:lineRule="auto"/>
        <w:ind w:left="3540"/>
        <w:jc w:val="both"/>
        <w:rPr>
          <w:rFonts w:ascii="Times New Roman" w:eastAsia="Calibri" w:hAnsi="Times New Roman" w:cs="Times New Roman"/>
          <w:i/>
          <w:sz w:val="20"/>
          <w:szCs w:val="20"/>
        </w:rPr>
      </w:pPr>
      <w:r>
        <w:rPr>
          <w:rFonts w:ascii="Times New Roman" w:eastAsia="Calibri" w:hAnsi="Times New Roman" w:cs="Times New Roman"/>
          <w:i/>
          <w:sz w:val="20"/>
          <w:szCs w:val="20"/>
        </w:rPr>
        <w:t>PG – PEÇAS GERAIS COMERCIAL LTDA    APELADO</w:t>
      </w:r>
    </w:p>
    <w:p w:rsidR="00E6024F" w:rsidRPr="00E6024F" w:rsidRDefault="00E6024F" w:rsidP="00E6024F">
      <w:pPr>
        <w:spacing w:after="0" w:line="240" w:lineRule="auto"/>
        <w:jc w:val="both"/>
        <w:rPr>
          <w:rFonts w:ascii="Times New Roman" w:eastAsia="Calibri" w:hAnsi="Times New Roman" w:cs="Times New Roman"/>
          <w:b/>
          <w:sz w:val="24"/>
          <w:szCs w:val="24"/>
        </w:rPr>
      </w:pPr>
    </w:p>
    <w:p w:rsidR="00E6024F" w:rsidRPr="00E6024F" w:rsidRDefault="00E6024F" w:rsidP="00E6024F">
      <w:pPr>
        <w:spacing w:after="0" w:line="240" w:lineRule="auto"/>
        <w:jc w:val="both"/>
        <w:rPr>
          <w:rFonts w:ascii="Times New Roman" w:eastAsia="Calibri" w:hAnsi="Times New Roman" w:cs="Times New Roman"/>
          <w:b/>
          <w:sz w:val="24"/>
          <w:szCs w:val="24"/>
        </w:rPr>
      </w:pPr>
    </w:p>
    <w:p w:rsidR="00E6024F" w:rsidRP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t>Embora não sol</w:t>
      </w:r>
      <w:r w:rsidR="00D37C57">
        <w:rPr>
          <w:rFonts w:ascii="Times New Roman" w:eastAsia="Calibri" w:hAnsi="Times New Roman" w:cs="Times New Roman"/>
          <w:sz w:val="24"/>
          <w:szCs w:val="24"/>
        </w:rPr>
        <w:t xml:space="preserve">ucione a controvérsia, referido </w:t>
      </w:r>
      <w:r w:rsidR="00BA4CA4">
        <w:rPr>
          <w:rFonts w:ascii="Times New Roman" w:eastAsia="Calibri" w:hAnsi="Times New Roman" w:cs="Times New Roman"/>
          <w:sz w:val="24"/>
          <w:szCs w:val="24"/>
        </w:rPr>
        <w:t>decisão</w:t>
      </w:r>
      <w:r w:rsidRPr="00E6024F">
        <w:rPr>
          <w:rFonts w:ascii="Times New Roman" w:eastAsia="Calibri" w:hAnsi="Times New Roman" w:cs="Times New Roman"/>
          <w:sz w:val="24"/>
          <w:szCs w:val="24"/>
        </w:rPr>
        <w:t xml:space="preserve"> dá norte ao assunto, estabelecendo que se deva considerar as necessidades locais, baseado na discricionariedade inerente ao administrador Público.</w:t>
      </w:r>
    </w:p>
    <w:p w:rsidR="00E6024F" w:rsidRP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p>
    <w:p w:rsidR="00E6024F" w:rsidRP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t xml:space="preserve">É poder discricionário atribuído ao Administrador a possibilidade de ditar normas consoantes ao interesse da coletividade e, analisando as necessidades de cada Ente Federativo, atribuir exigências necessárias e coerentes a sua satisfação. </w:t>
      </w:r>
    </w:p>
    <w:p w:rsidR="00E6024F" w:rsidRP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ab/>
      </w:r>
    </w:p>
    <w:p w:rsidR="00E6024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O renomado doutrinador Diógenes Gasparini, salienta a legalidade do Edital, quando diz que </w:t>
      </w:r>
      <w:r w:rsidRPr="00E6024F">
        <w:rPr>
          <w:rFonts w:ascii="Times New Roman" w:eastAsia="Calibri" w:hAnsi="Times New Roman" w:cs="Times New Roman"/>
          <w:i/>
          <w:sz w:val="24"/>
          <w:szCs w:val="24"/>
        </w:rPr>
        <w:t>“...atente-se que só as exigências inconvenientes ou irrelevantes estão vedadas...</w:t>
      </w:r>
      <w:r w:rsidRPr="00E6024F">
        <w:rPr>
          <w:rFonts w:ascii="Times New Roman" w:eastAsia="Calibri" w:hAnsi="Times New Roman" w:cs="Times New Roman"/>
          <w:sz w:val="24"/>
          <w:szCs w:val="24"/>
        </w:rPr>
        <w:t xml:space="preserve">” (GASPERINI, Direito administrativo, 2006, pág-482); não nos parece assim, de modo absoluto, nenhum inconveniente quanto a tal exigência, em especial, quando o assunto é a cautela. </w:t>
      </w:r>
    </w:p>
    <w:p w:rsidR="0042498F" w:rsidRDefault="0042498F" w:rsidP="00E6024F">
      <w:pPr>
        <w:spacing w:after="0" w:line="240" w:lineRule="auto"/>
        <w:ind w:firstLine="708"/>
        <w:jc w:val="both"/>
        <w:rPr>
          <w:rFonts w:ascii="Times New Roman" w:eastAsia="Calibri" w:hAnsi="Times New Roman" w:cs="Times New Roman"/>
          <w:sz w:val="24"/>
          <w:szCs w:val="24"/>
        </w:rPr>
      </w:pPr>
    </w:p>
    <w:p w:rsidR="0042498F" w:rsidRDefault="0042498F" w:rsidP="0042498F">
      <w:pPr>
        <w:spacing w:after="0" w:line="240" w:lineRule="auto"/>
        <w:ind w:right="-1"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Com efeito, com tal cláusula não se restringe o universo de competidores ao Município de Marema ou seus circunvizinhos. Neste raio de 130 Km, motivadamente estabelecido, encontra-se diversos fornecedores aptos a atender às necessidades da Administração Pública num prazo razoável.</w:t>
      </w:r>
    </w:p>
    <w:p w:rsidR="0042498F" w:rsidRPr="00E6024F" w:rsidRDefault="0042498F" w:rsidP="00E6024F">
      <w:pPr>
        <w:spacing w:after="0" w:line="240" w:lineRule="auto"/>
        <w:ind w:firstLine="708"/>
        <w:jc w:val="both"/>
        <w:rPr>
          <w:rFonts w:ascii="Times New Roman" w:eastAsia="Calibri" w:hAnsi="Times New Roman" w:cs="Times New Roman"/>
          <w:sz w:val="24"/>
          <w:szCs w:val="24"/>
        </w:rPr>
      </w:pPr>
    </w:p>
    <w:p w:rsidR="00E6024F" w:rsidRPr="00E6024F" w:rsidRDefault="00E6024F" w:rsidP="00E6024F">
      <w:pPr>
        <w:spacing w:after="0" w:line="240" w:lineRule="auto"/>
        <w:jc w:val="both"/>
        <w:rPr>
          <w:rFonts w:ascii="Times New Roman" w:eastAsia="Calibri" w:hAnsi="Times New Roman" w:cs="Times New Roman"/>
          <w:sz w:val="24"/>
          <w:szCs w:val="24"/>
        </w:rPr>
      </w:pPr>
    </w:p>
    <w:p w:rsidR="00E6024F" w:rsidRDefault="00E6024F" w:rsidP="00E6024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ab/>
        <w:t>Seria sim desarrazoado se a Administração deixasse de exigir no Edital co</w:t>
      </w:r>
      <w:r w:rsidR="00D37C57">
        <w:rPr>
          <w:rFonts w:ascii="Times New Roman" w:eastAsia="Calibri" w:hAnsi="Times New Roman" w:cs="Times New Roman"/>
          <w:sz w:val="24"/>
          <w:szCs w:val="24"/>
        </w:rPr>
        <w:t>n</w:t>
      </w:r>
      <w:r w:rsidRPr="00E6024F">
        <w:rPr>
          <w:rFonts w:ascii="Times New Roman" w:eastAsia="Calibri" w:hAnsi="Times New Roman" w:cs="Times New Roman"/>
          <w:sz w:val="24"/>
          <w:szCs w:val="24"/>
        </w:rPr>
        <w:t>dições mínimas, buscando a eficiência no serviço público.</w:t>
      </w:r>
    </w:p>
    <w:p w:rsidR="00BA4CA4" w:rsidRPr="00E6024F" w:rsidRDefault="00BA4CA4" w:rsidP="00E6024F">
      <w:pPr>
        <w:spacing w:after="0" w:line="240" w:lineRule="auto"/>
        <w:jc w:val="both"/>
        <w:rPr>
          <w:rFonts w:ascii="Times New Roman" w:eastAsia="Calibri" w:hAnsi="Times New Roman" w:cs="Times New Roman"/>
          <w:sz w:val="24"/>
          <w:szCs w:val="24"/>
        </w:rPr>
      </w:pPr>
    </w:p>
    <w:p w:rsidR="00AA7BE6" w:rsidRDefault="00BA4CA4" w:rsidP="00BA4CA4">
      <w:pPr>
        <w:pStyle w:val="PargrafodaLista"/>
        <w:numPr>
          <w:ilvl w:val="0"/>
          <w:numId w:val="2"/>
        </w:numPr>
        <w:spacing w:after="20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Tocante a impugnação </w:t>
      </w:r>
      <w:r w:rsidR="00AA7BE6">
        <w:rPr>
          <w:rFonts w:ascii="Times New Roman" w:eastAsia="Calibri" w:hAnsi="Times New Roman" w:cs="Times New Roman"/>
          <w:sz w:val="24"/>
          <w:szCs w:val="24"/>
        </w:rPr>
        <w:t xml:space="preserve">relacionada a potência do Trator temos a considerar que, um busca nos sites de algumas marcas encontramos equipamentos que atendem as exigências consignadas no Termo de Referência do Edital impugnado, senão </w:t>
      </w:r>
      <w:proofErr w:type="spellStart"/>
      <w:r w:rsidR="00AA7BE6">
        <w:rPr>
          <w:rFonts w:ascii="Times New Roman" w:eastAsia="Calibri" w:hAnsi="Times New Roman" w:cs="Times New Roman"/>
          <w:sz w:val="24"/>
          <w:szCs w:val="24"/>
        </w:rPr>
        <w:t>ejamos</w:t>
      </w:r>
      <w:proofErr w:type="spellEnd"/>
      <w:r w:rsidR="00AA7BE6">
        <w:rPr>
          <w:rFonts w:ascii="Times New Roman" w:eastAsia="Calibri" w:hAnsi="Times New Roman" w:cs="Times New Roman"/>
          <w:sz w:val="24"/>
          <w:szCs w:val="24"/>
        </w:rPr>
        <w:t>:</w:t>
      </w:r>
    </w:p>
    <w:tbl>
      <w:tblPr>
        <w:tblStyle w:val="Tabelacomgrade"/>
        <w:tblW w:w="0" w:type="auto"/>
        <w:tblLook w:val="04A0" w:firstRow="1" w:lastRow="0" w:firstColumn="1" w:lastColumn="0" w:noHBand="0" w:noVBand="1"/>
      </w:tblPr>
      <w:tblGrid>
        <w:gridCol w:w="2407"/>
        <w:gridCol w:w="2407"/>
        <w:gridCol w:w="2407"/>
        <w:gridCol w:w="2407"/>
      </w:tblGrid>
      <w:tr w:rsidR="00AA7BE6" w:rsidTr="00AA7BE6">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Marca </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Modelo</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Potência bruta</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Peso</w:t>
            </w:r>
          </w:p>
        </w:tc>
      </w:tr>
      <w:tr w:rsidR="00AA7BE6" w:rsidTr="00AA7BE6">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Case </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1150L</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130</w:t>
            </w:r>
          </w:p>
        </w:tc>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14.038</w:t>
            </w:r>
          </w:p>
        </w:tc>
      </w:tr>
      <w:tr w:rsidR="00AA7BE6" w:rsidTr="00AA7BE6">
        <w:tc>
          <w:tcPr>
            <w:tcW w:w="2407" w:type="dxa"/>
          </w:tcPr>
          <w:p w:rsidR="00AA7BE6" w:rsidRDefault="00AA7BE6" w:rsidP="001764D6">
            <w:pPr>
              <w:spacing w:after="200" w:line="276"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Cat</w:t>
            </w:r>
            <w:proofErr w:type="spellEnd"/>
          </w:p>
        </w:tc>
        <w:tc>
          <w:tcPr>
            <w:tcW w:w="2407" w:type="dxa"/>
          </w:tcPr>
          <w:p w:rsidR="00AA7BE6" w:rsidRDefault="00AA7BE6" w:rsidP="001764D6">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DSN</w:t>
            </w:r>
          </w:p>
        </w:tc>
        <w:tc>
          <w:tcPr>
            <w:tcW w:w="2407" w:type="dxa"/>
          </w:tcPr>
          <w:p w:rsidR="00AA7BE6" w:rsidRDefault="00AA7BE6" w:rsidP="001764D6">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w:t>
            </w:r>
          </w:p>
        </w:tc>
        <w:tc>
          <w:tcPr>
            <w:tcW w:w="2407" w:type="dxa"/>
          </w:tcPr>
          <w:p w:rsidR="00AA7BE6" w:rsidRDefault="00AA7BE6" w:rsidP="001764D6">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17.722</w:t>
            </w:r>
          </w:p>
        </w:tc>
      </w:tr>
      <w:tr w:rsidR="00AA7BE6" w:rsidTr="00AA7BE6">
        <w:tc>
          <w:tcPr>
            <w:tcW w:w="2407" w:type="dxa"/>
          </w:tcPr>
          <w:p w:rsidR="00AA7BE6" w:rsidRDefault="00AA7BE6"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New </w:t>
            </w:r>
            <w:proofErr w:type="spellStart"/>
            <w:r>
              <w:rPr>
                <w:rFonts w:ascii="Times New Roman" w:eastAsia="Calibri" w:hAnsi="Times New Roman" w:cs="Times New Roman"/>
                <w:sz w:val="24"/>
                <w:szCs w:val="24"/>
              </w:rPr>
              <w:t>Holland</w:t>
            </w:r>
            <w:proofErr w:type="spellEnd"/>
          </w:p>
        </w:tc>
        <w:tc>
          <w:tcPr>
            <w:tcW w:w="2407" w:type="dxa"/>
          </w:tcPr>
          <w:p w:rsidR="00AA7BE6"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D140B</w:t>
            </w:r>
          </w:p>
        </w:tc>
        <w:tc>
          <w:tcPr>
            <w:tcW w:w="2407" w:type="dxa"/>
          </w:tcPr>
          <w:p w:rsidR="00AA7BE6"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130</w:t>
            </w:r>
          </w:p>
        </w:tc>
        <w:tc>
          <w:tcPr>
            <w:tcW w:w="2407" w:type="dxa"/>
          </w:tcPr>
          <w:p w:rsidR="00AA7BE6"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14.890</w:t>
            </w:r>
          </w:p>
        </w:tc>
      </w:tr>
      <w:tr w:rsidR="0042498F" w:rsidTr="00AA7BE6">
        <w:tc>
          <w:tcPr>
            <w:tcW w:w="2407" w:type="dxa"/>
          </w:tcPr>
          <w:p w:rsidR="0042498F" w:rsidRDefault="0042498F" w:rsidP="00AA7BE6">
            <w:pPr>
              <w:spacing w:after="200" w:line="276"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Jhon</w:t>
            </w:r>
            <w:proofErr w:type="spellEnd"/>
            <w:r>
              <w:rPr>
                <w:rFonts w:ascii="Times New Roman" w:eastAsia="Calibri" w:hAnsi="Times New Roman" w:cs="Times New Roman"/>
                <w:sz w:val="24"/>
                <w:szCs w:val="24"/>
              </w:rPr>
              <w:t xml:space="preserve"> Deere</w:t>
            </w:r>
          </w:p>
        </w:tc>
        <w:tc>
          <w:tcPr>
            <w:tcW w:w="2407" w:type="dxa"/>
          </w:tcPr>
          <w:p w:rsidR="0042498F"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750J-II</w:t>
            </w:r>
          </w:p>
        </w:tc>
        <w:tc>
          <w:tcPr>
            <w:tcW w:w="2407" w:type="dxa"/>
          </w:tcPr>
          <w:p w:rsidR="0042498F"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155</w:t>
            </w:r>
          </w:p>
        </w:tc>
        <w:tc>
          <w:tcPr>
            <w:tcW w:w="2407" w:type="dxa"/>
          </w:tcPr>
          <w:p w:rsidR="0042498F" w:rsidRDefault="0042498F" w:rsidP="00AA7BE6">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17.627</w:t>
            </w:r>
          </w:p>
        </w:tc>
      </w:tr>
    </w:tbl>
    <w:p w:rsidR="001764D6" w:rsidRDefault="00E6024F" w:rsidP="0042498F">
      <w:pPr>
        <w:spacing w:after="0" w:line="240" w:lineRule="auto"/>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ab/>
      </w:r>
    </w:p>
    <w:p w:rsidR="001764D6" w:rsidRDefault="001764D6" w:rsidP="0042498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Seguem em anexo as pesquisas realizadas nesta os fabricantes.</w:t>
      </w:r>
    </w:p>
    <w:p w:rsidR="001764D6" w:rsidRDefault="001764D6" w:rsidP="0042498F">
      <w:pPr>
        <w:spacing w:after="0" w:line="240" w:lineRule="auto"/>
        <w:jc w:val="both"/>
        <w:rPr>
          <w:rFonts w:ascii="Times New Roman" w:eastAsia="Calibri" w:hAnsi="Times New Roman" w:cs="Times New Roman"/>
          <w:sz w:val="24"/>
          <w:szCs w:val="24"/>
        </w:rPr>
      </w:pPr>
    </w:p>
    <w:p w:rsidR="00E6024F" w:rsidRPr="00E6024F" w:rsidRDefault="00E6024F" w:rsidP="001764D6">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Inicialmente a exigência combatida em nada restringe a ampla competitividade, em razão da existência de fábricas </w:t>
      </w:r>
      <w:r w:rsidR="0042498F">
        <w:rPr>
          <w:rFonts w:ascii="Times New Roman" w:eastAsia="Calibri" w:hAnsi="Times New Roman" w:cs="Times New Roman"/>
          <w:sz w:val="24"/>
          <w:szCs w:val="24"/>
        </w:rPr>
        <w:t xml:space="preserve">de variadas marcas que comercializam no Brasil e com potencial para participarem do certame, mesmo diante das exigências mínimas exigidas. </w:t>
      </w:r>
    </w:p>
    <w:p w:rsidR="00E6024F" w:rsidRPr="00E6024F" w:rsidRDefault="00E6024F" w:rsidP="00E6024F">
      <w:pPr>
        <w:spacing w:after="0" w:line="240" w:lineRule="auto"/>
        <w:ind w:right="-1"/>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r>
    </w:p>
    <w:p w:rsidR="00E6024F" w:rsidRPr="00E6024F" w:rsidRDefault="00E6024F" w:rsidP="00E6024F">
      <w:pPr>
        <w:spacing w:after="0" w:line="240" w:lineRule="auto"/>
        <w:ind w:right="-1"/>
        <w:jc w:val="both"/>
        <w:rPr>
          <w:rFonts w:ascii="Times New Roman" w:eastAsia="Calibri" w:hAnsi="Times New Roman" w:cs="Times New Roman"/>
          <w:sz w:val="24"/>
          <w:szCs w:val="24"/>
        </w:rPr>
      </w:pPr>
    </w:p>
    <w:p w:rsidR="00E6024F" w:rsidRPr="00E6024F" w:rsidRDefault="00E6024F" w:rsidP="00E6024F">
      <w:pPr>
        <w:spacing w:after="0" w:line="240" w:lineRule="auto"/>
        <w:ind w:right="-1"/>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t>Cabe anotar que a própria Lei 8.666/93, em seu artigo 3º, traz anotada tal preocupação, senão vejamos:</w:t>
      </w:r>
    </w:p>
    <w:p w:rsidR="00E6024F" w:rsidRPr="00E6024F" w:rsidRDefault="00E6024F" w:rsidP="00E6024F">
      <w:pPr>
        <w:spacing w:after="0" w:line="240" w:lineRule="auto"/>
        <w:rPr>
          <w:rFonts w:ascii="Times New Roman" w:eastAsia="Calibri" w:hAnsi="Times New Roman" w:cs="Times New Roman"/>
          <w:sz w:val="24"/>
          <w:szCs w:val="24"/>
        </w:rPr>
      </w:pPr>
    </w:p>
    <w:p w:rsidR="00E6024F" w:rsidRPr="00E6024F" w:rsidRDefault="00E6024F" w:rsidP="0046448A">
      <w:pPr>
        <w:spacing w:after="0" w:line="240" w:lineRule="auto"/>
        <w:ind w:left="2835"/>
        <w:jc w:val="both"/>
        <w:rPr>
          <w:rFonts w:ascii="Times New Roman" w:eastAsia="Calibri" w:hAnsi="Times New Roman" w:cs="Times New Roman"/>
          <w:i/>
        </w:rPr>
      </w:pPr>
      <w:r w:rsidRPr="00E6024F">
        <w:rPr>
          <w:rFonts w:ascii="Times New Roman" w:eastAsia="Calibri" w:hAnsi="Times New Roman" w:cs="Times New Roman"/>
          <w:b/>
          <w:i/>
        </w:rPr>
        <w:t>Art. 3º.</w:t>
      </w:r>
      <w:r w:rsidRPr="00E6024F">
        <w:rPr>
          <w:rFonts w:ascii="Times New Roman" w:eastAsia="Calibri" w:hAnsi="Times New Roman" w:cs="Times New Roman"/>
          <w:i/>
        </w:rPr>
        <w:t>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w:t>
      </w:r>
    </w:p>
    <w:p w:rsidR="00E6024F" w:rsidRPr="00E6024F" w:rsidRDefault="00E6024F" w:rsidP="00E6024F">
      <w:pPr>
        <w:spacing w:after="200" w:line="276" w:lineRule="auto"/>
        <w:rPr>
          <w:rFonts w:ascii="Times New Roman" w:eastAsia="Calibri" w:hAnsi="Times New Roman" w:cs="Times New Roman"/>
        </w:rPr>
      </w:pP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Ainda sobre o exposto, o Tribunal de Contas da União – TCU, já decidiu:</w:t>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p>
    <w:p w:rsidR="00E6024F" w:rsidRPr="00E6024F" w:rsidRDefault="00E6024F" w:rsidP="00E6024F">
      <w:pPr>
        <w:spacing w:after="0" w:line="240" w:lineRule="auto"/>
        <w:ind w:left="2829"/>
        <w:jc w:val="both"/>
        <w:rPr>
          <w:rFonts w:ascii="Times New Roman" w:eastAsia="Times New Roman" w:hAnsi="Times New Roman" w:cs="Times New Roman"/>
          <w:i/>
          <w:lang w:eastAsia="pt-BR"/>
        </w:rPr>
      </w:pPr>
      <w:r w:rsidRPr="00E6024F">
        <w:rPr>
          <w:rFonts w:ascii="Times New Roman" w:eastAsia="Times New Roman" w:hAnsi="Times New Roman" w:cs="Times New Roman"/>
          <w:i/>
          <w:lang w:eastAsia="pt-BR"/>
        </w:rPr>
        <w:t xml:space="preserve">A administração atendendo especialmente para o interesse público, tem o poder-dever de exigir, em suas contratações, os requisitos considerados indispensáveis à boa e regular execução do objeto que constituirá encargo da futura contratada. Neste sentido, o princípio que refuta a restrição ao caráter competitivo não é absoluto, representando essencialmente a expressão sintetizada de uma orientação vista em caráter de generalidade. (Acórdão n° 1890/2010 – Plenário, TC-018.017/2010-0, rel. Min Valmir Campelo, 04.08.2010). </w:t>
      </w:r>
    </w:p>
    <w:p w:rsidR="00E6024F" w:rsidRPr="00E6024F" w:rsidRDefault="00E6024F" w:rsidP="00E6024F">
      <w:pPr>
        <w:spacing w:after="0" w:line="240" w:lineRule="auto"/>
        <w:jc w:val="both"/>
        <w:rPr>
          <w:rFonts w:ascii="Times New Roman" w:eastAsia="Calibri" w:hAnsi="Times New Roman" w:cs="Times New Roman"/>
          <w:sz w:val="24"/>
          <w:szCs w:val="24"/>
        </w:rPr>
      </w:pPr>
    </w:p>
    <w:p w:rsidR="00C533BA" w:rsidRDefault="00E6024F" w:rsidP="00E6024F">
      <w:pPr>
        <w:spacing w:after="0" w:line="240" w:lineRule="auto"/>
        <w:ind w:right="-1"/>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r>
      <w:r w:rsidR="00C533BA">
        <w:rPr>
          <w:rFonts w:ascii="Times New Roman" w:eastAsia="Calibri" w:hAnsi="Times New Roman" w:cs="Times New Roman"/>
          <w:sz w:val="24"/>
          <w:szCs w:val="24"/>
        </w:rPr>
        <w:tab/>
      </w:r>
      <w:r w:rsidR="00C533BA">
        <w:rPr>
          <w:rFonts w:ascii="Times New Roman" w:eastAsia="Calibri" w:hAnsi="Times New Roman" w:cs="Times New Roman"/>
          <w:sz w:val="24"/>
          <w:szCs w:val="24"/>
        </w:rPr>
        <w:tab/>
        <w:t xml:space="preserve">Neste mesmo liame, tem-se a condição do peso bruto ao qual está estabelecido em 130 </w:t>
      </w:r>
      <w:proofErr w:type="spellStart"/>
      <w:r w:rsidR="00C533BA">
        <w:rPr>
          <w:rFonts w:ascii="Times New Roman" w:eastAsia="Calibri" w:hAnsi="Times New Roman" w:cs="Times New Roman"/>
          <w:sz w:val="24"/>
          <w:szCs w:val="24"/>
        </w:rPr>
        <w:t>hp</w:t>
      </w:r>
      <w:proofErr w:type="spellEnd"/>
      <w:r w:rsidR="00C533BA">
        <w:rPr>
          <w:rFonts w:ascii="Times New Roman" w:eastAsia="Calibri" w:hAnsi="Times New Roman" w:cs="Times New Roman"/>
          <w:sz w:val="24"/>
          <w:szCs w:val="24"/>
        </w:rPr>
        <w:t xml:space="preserve"> bruto, tal exigência é fundamental para a eficiência dos trabalhos </w:t>
      </w:r>
      <w:r w:rsidR="0042498F">
        <w:rPr>
          <w:rFonts w:ascii="Times New Roman" w:eastAsia="Calibri" w:hAnsi="Times New Roman" w:cs="Times New Roman"/>
          <w:sz w:val="24"/>
          <w:szCs w:val="24"/>
        </w:rPr>
        <w:t>prestados</w:t>
      </w:r>
      <w:r w:rsidR="00C533BA">
        <w:rPr>
          <w:rFonts w:ascii="Times New Roman" w:eastAsia="Calibri" w:hAnsi="Times New Roman" w:cs="Times New Roman"/>
          <w:sz w:val="24"/>
          <w:szCs w:val="24"/>
        </w:rPr>
        <w:t xml:space="preserve"> neste município, que de forma alguma impede a competividade da licitação, uma vez, como já demonstrado acima, tanto que temos </w:t>
      </w:r>
      <w:r w:rsidR="0042498F">
        <w:rPr>
          <w:rFonts w:ascii="Times New Roman" w:eastAsia="Calibri" w:hAnsi="Times New Roman" w:cs="Times New Roman"/>
          <w:sz w:val="24"/>
          <w:szCs w:val="24"/>
        </w:rPr>
        <w:t xml:space="preserve">várias marcas podendo </w:t>
      </w:r>
      <w:r w:rsidR="00C533BA">
        <w:rPr>
          <w:rFonts w:ascii="Times New Roman" w:eastAsia="Calibri" w:hAnsi="Times New Roman" w:cs="Times New Roman"/>
          <w:sz w:val="24"/>
          <w:szCs w:val="24"/>
        </w:rPr>
        <w:t>atende</w:t>
      </w:r>
      <w:r w:rsidR="0042498F">
        <w:rPr>
          <w:rFonts w:ascii="Times New Roman" w:eastAsia="Calibri" w:hAnsi="Times New Roman" w:cs="Times New Roman"/>
          <w:sz w:val="24"/>
          <w:szCs w:val="24"/>
        </w:rPr>
        <w:t xml:space="preserve">r as exigências </w:t>
      </w:r>
      <w:proofErr w:type="spellStart"/>
      <w:r w:rsidR="0042498F">
        <w:rPr>
          <w:rFonts w:ascii="Times New Roman" w:eastAsia="Calibri" w:hAnsi="Times New Roman" w:cs="Times New Roman"/>
          <w:sz w:val="24"/>
          <w:szCs w:val="24"/>
        </w:rPr>
        <w:t>editalícias</w:t>
      </w:r>
      <w:proofErr w:type="spellEnd"/>
      <w:r w:rsidR="00C533BA">
        <w:rPr>
          <w:rFonts w:ascii="Times New Roman" w:eastAsia="Calibri" w:hAnsi="Times New Roman" w:cs="Times New Roman"/>
          <w:sz w:val="24"/>
          <w:szCs w:val="24"/>
        </w:rPr>
        <w:t xml:space="preserve">, não restando </w:t>
      </w:r>
      <w:r w:rsidR="0042498F">
        <w:rPr>
          <w:rFonts w:ascii="Times New Roman" w:eastAsia="Calibri" w:hAnsi="Times New Roman" w:cs="Times New Roman"/>
          <w:sz w:val="24"/>
          <w:szCs w:val="24"/>
        </w:rPr>
        <w:t>razão</w:t>
      </w:r>
      <w:r w:rsidR="00C533BA">
        <w:rPr>
          <w:rFonts w:ascii="Times New Roman" w:eastAsia="Calibri" w:hAnsi="Times New Roman" w:cs="Times New Roman"/>
          <w:sz w:val="24"/>
          <w:szCs w:val="24"/>
        </w:rPr>
        <w:t xml:space="preserve"> cabível para tal impugnação.</w:t>
      </w:r>
    </w:p>
    <w:p w:rsidR="00E6024F" w:rsidRPr="00E6024F" w:rsidRDefault="00E6024F" w:rsidP="00E6024F">
      <w:pPr>
        <w:spacing w:after="0" w:line="240" w:lineRule="auto"/>
        <w:ind w:right="-1"/>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p>
    <w:p w:rsidR="00E6024F" w:rsidRPr="00E6024F" w:rsidRDefault="00E6024F" w:rsidP="00E6024F">
      <w:pPr>
        <w:spacing w:after="0" w:line="240" w:lineRule="auto"/>
        <w:ind w:right="-1"/>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r w:rsidRPr="00E6024F">
        <w:rPr>
          <w:rFonts w:ascii="Times New Roman" w:eastAsia="Calibri" w:hAnsi="Times New Roman" w:cs="Times New Roman"/>
          <w:sz w:val="24"/>
          <w:szCs w:val="24"/>
        </w:rPr>
        <w:tab/>
      </w:r>
      <w:r w:rsidRPr="00E6024F">
        <w:rPr>
          <w:rFonts w:ascii="Times New Roman" w:eastAsia="Calibri" w:hAnsi="Times New Roman" w:cs="Times New Roman"/>
          <w:sz w:val="24"/>
          <w:szCs w:val="24"/>
        </w:rPr>
        <w:tab/>
        <w:t xml:space="preserve">Nesta essência, pautada pelos princípios constitucionais da eficiência dos atos praticados, na supremacia do interesse público e na impessoalidade dos agentes, a Administração utiliza de seus poderes de discricionariedade a fim de delinear normas e buscar o êxito das diretrizes desejadas. </w:t>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Calibri" w:hAnsi="Times New Roman" w:cs="Times New Roman"/>
          <w:sz w:val="24"/>
          <w:szCs w:val="24"/>
        </w:rPr>
        <w:t xml:space="preserve"> </w:t>
      </w:r>
    </w:p>
    <w:p w:rsidR="00E6024F" w:rsidRDefault="00E6024F" w:rsidP="00E6024F">
      <w:pPr>
        <w:spacing w:after="0" w:line="240" w:lineRule="auto"/>
        <w:jc w:val="both"/>
        <w:rPr>
          <w:rFonts w:ascii="Times New Roman" w:eastAsia="Calibri" w:hAnsi="Times New Roman" w:cs="Times New Roman"/>
          <w:sz w:val="24"/>
          <w:szCs w:val="24"/>
        </w:rPr>
      </w:pPr>
    </w:p>
    <w:p w:rsidR="00C533BA" w:rsidRDefault="00C533BA" w:rsidP="00E6024F">
      <w:pPr>
        <w:spacing w:after="0" w:line="240" w:lineRule="auto"/>
        <w:jc w:val="both"/>
        <w:rPr>
          <w:rFonts w:ascii="Times New Roman" w:eastAsia="Calibri" w:hAnsi="Times New Roman" w:cs="Times New Roman"/>
          <w:sz w:val="24"/>
          <w:szCs w:val="24"/>
        </w:rPr>
      </w:pPr>
    </w:p>
    <w:p w:rsidR="00C533BA" w:rsidRPr="00E6024F" w:rsidRDefault="00C533BA" w:rsidP="00E6024F">
      <w:pPr>
        <w:spacing w:after="0" w:line="240" w:lineRule="auto"/>
        <w:jc w:val="both"/>
        <w:rPr>
          <w:rFonts w:ascii="Times New Roman" w:eastAsia="Calibri" w:hAnsi="Times New Roman" w:cs="Times New Roman"/>
          <w:sz w:val="24"/>
          <w:szCs w:val="24"/>
        </w:rPr>
      </w:pPr>
    </w:p>
    <w:p w:rsidR="00E6024F" w:rsidRPr="00E6024F" w:rsidRDefault="00E6024F" w:rsidP="00E6024F">
      <w:pPr>
        <w:spacing w:after="200" w:line="276" w:lineRule="auto"/>
        <w:jc w:val="both"/>
        <w:rPr>
          <w:rFonts w:ascii="Times New Roman" w:eastAsia="Calibri" w:hAnsi="Times New Roman" w:cs="Times New Roman"/>
          <w:b/>
          <w:sz w:val="24"/>
          <w:szCs w:val="24"/>
        </w:rPr>
      </w:pPr>
      <w:r w:rsidRPr="00E6024F">
        <w:rPr>
          <w:rFonts w:ascii="Times New Roman" w:eastAsia="Calibri" w:hAnsi="Times New Roman" w:cs="Times New Roman"/>
          <w:b/>
          <w:sz w:val="24"/>
          <w:szCs w:val="24"/>
        </w:rPr>
        <w:t>IV – CONCLUSÃO:</w:t>
      </w:r>
    </w:p>
    <w:p w:rsidR="00E6024F" w:rsidRPr="00E6024F" w:rsidRDefault="00E6024F" w:rsidP="00E6024F">
      <w:pPr>
        <w:spacing w:after="0" w:line="240" w:lineRule="auto"/>
        <w:ind w:firstLine="708"/>
        <w:jc w:val="both"/>
        <w:rPr>
          <w:rFonts w:ascii="Times New Roman" w:eastAsia="Calibri" w:hAnsi="Times New Roman" w:cs="Times New Roman"/>
        </w:rPr>
      </w:pPr>
      <w:r w:rsidRPr="00E6024F">
        <w:rPr>
          <w:rFonts w:ascii="Times New Roman" w:eastAsia="Calibri" w:hAnsi="Times New Roman" w:cs="Times New Roman"/>
          <w:sz w:val="24"/>
          <w:szCs w:val="24"/>
        </w:rPr>
        <w:tab/>
        <w:t xml:space="preserve">Assim, alinhado aos princípios gerais da administração pública, contidos na Constituição Federal e, especialmente, os norteadores das licitações, o parecer desta Assessoria Jurídica do Município, é pelo conhecimento do recurso, vez que tempestivo, para no mérito, </w:t>
      </w:r>
      <w:r w:rsidR="00CF6422">
        <w:rPr>
          <w:rFonts w:ascii="Times New Roman" w:eastAsia="Calibri" w:hAnsi="Times New Roman" w:cs="Times New Roman"/>
          <w:b/>
          <w:sz w:val="24"/>
          <w:szCs w:val="24"/>
        </w:rPr>
        <w:t>NEGAR-LHE PROVIMENTO</w:t>
      </w:r>
      <w:r w:rsidRPr="00E6024F">
        <w:rPr>
          <w:rFonts w:ascii="Times New Roman" w:eastAsia="Calibri" w:hAnsi="Times New Roman" w:cs="Times New Roman"/>
          <w:sz w:val="24"/>
          <w:szCs w:val="24"/>
        </w:rPr>
        <w:t xml:space="preserve">, </w:t>
      </w:r>
      <w:r w:rsidR="00CF6422">
        <w:rPr>
          <w:rFonts w:ascii="Times New Roman" w:eastAsia="Calibri" w:hAnsi="Times New Roman" w:cs="Times New Roman"/>
          <w:sz w:val="24"/>
          <w:szCs w:val="24"/>
        </w:rPr>
        <w:t>nos termos da legislação pertinente</w:t>
      </w:r>
      <w:r w:rsidRPr="00E6024F">
        <w:rPr>
          <w:rFonts w:ascii="Times New Roman" w:eastAsia="Calibri" w:hAnsi="Times New Roman" w:cs="Times New Roman"/>
        </w:rPr>
        <w:t xml:space="preserve">. </w:t>
      </w:r>
    </w:p>
    <w:p w:rsidR="00E6024F" w:rsidRPr="00E6024F" w:rsidRDefault="00E6024F" w:rsidP="00E6024F">
      <w:pPr>
        <w:spacing w:after="0" w:line="240" w:lineRule="auto"/>
        <w:jc w:val="both"/>
        <w:rPr>
          <w:rFonts w:ascii="Times New Roman" w:eastAsia="Calibri" w:hAnsi="Times New Roman" w:cs="Times New Roman"/>
        </w:rPr>
      </w:pPr>
      <w:r w:rsidRPr="00E6024F">
        <w:rPr>
          <w:rFonts w:ascii="Times New Roman" w:eastAsia="Calibri" w:hAnsi="Times New Roman" w:cs="Times New Roman"/>
        </w:rPr>
        <w:t xml:space="preserve"> </w:t>
      </w:r>
      <w:r w:rsidRPr="00E6024F">
        <w:rPr>
          <w:rFonts w:ascii="Times New Roman" w:eastAsia="Calibri" w:hAnsi="Times New Roman" w:cs="Times New Roman"/>
        </w:rPr>
        <w:tab/>
      </w:r>
      <w:r w:rsidRPr="00E6024F">
        <w:rPr>
          <w:rFonts w:ascii="Times New Roman" w:eastAsia="Calibri" w:hAnsi="Times New Roman" w:cs="Times New Roman"/>
        </w:rPr>
        <w:tab/>
      </w:r>
    </w:p>
    <w:p w:rsidR="00E6024F" w:rsidRPr="00E6024F" w:rsidRDefault="00CF6422" w:rsidP="00E6024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rPr>
        <w:t xml:space="preserve"> </w:t>
      </w:r>
      <w:r>
        <w:rPr>
          <w:rFonts w:ascii="Times New Roman" w:eastAsia="Calibri" w:hAnsi="Times New Roman" w:cs="Times New Roman"/>
        </w:rPr>
        <w:tab/>
      </w:r>
    </w:p>
    <w:p w:rsidR="00E6024F" w:rsidRPr="00E6024F" w:rsidRDefault="00E6024F" w:rsidP="00E6024F">
      <w:pPr>
        <w:spacing w:after="0" w:line="240" w:lineRule="auto"/>
        <w:ind w:firstLine="708"/>
        <w:jc w:val="both"/>
        <w:rPr>
          <w:rFonts w:ascii="Times New Roman" w:eastAsia="Calibri" w:hAnsi="Times New Roman" w:cs="Times New Roman"/>
          <w:sz w:val="24"/>
          <w:szCs w:val="24"/>
        </w:rPr>
      </w:pPr>
      <w:r w:rsidRPr="00E6024F">
        <w:rPr>
          <w:rFonts w:ascii="Times New Roman" w:eastAsia="Times New Roman" w:hAnsi="Times New Roman" w:cs="Times New Roman"/>
          <w:color w:val="000000"/>
          <w:sz w:val="24"/>
          <w:szCs w:val="24"/>
          <w:lang w:eastAsia="pt-BR"/>
        </w:rPr>
        <w:t>Salvo melhor juízo, é o entendimento.</w:t>
      </w: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r w:rsidRPr="00E6024F">
        <w:rPr>
          <w:rFonts w:ascii="Times New Roman" w:eastAsia="Times New Roman" w:hAnsi="Times New Roman" w:cs="Times New Roman"/>
          <w:color w:val="000000"/>
          <w:sz w:val="24"/>
          <w:szCs w:val="24"/>
          <w:lang w:eastAsia="pt-BR"/>
        </w:rPr>
        <w:t>Marema/SC,</w:t>
      </w:r>
      <w:r w:rsidR="00CF6422">
        <w:rPr>
          <w:rFonts w:ascii="Times New Roman" w:eastAsia="Times New Roman" w:hAnsi="Times New Roman" w:cs="Times New Roman"/>
          <w:color w:val="000000"/>
          <w:sz w:val="24"/>
          <w:szCs w:val="24"/>
          <w:lang w:eastAsia="pt-BR"/>
        </w:rPr>
        <w:t xml:space="preserve"> em 11</w:t>
      </w:r>
      <w:r w:rsidRPr="00E6024F">
        <w:rPr>
          <w:rFonts w:ascii="Times New Roman" w:eastAsia="Times New Roman" w:hAnsi="Times New Roman" w:cs="Times New Roman"/>
          <w:color w:val="000000"/>
          <w:sz w:val="24"/>
          <w:szCs w:val="24"/>
          <w:lang w:eastAsia="pt-BR"/>
        </w:rPr>
        <w:t xml:space="preserve"> de </w:t>
      </w:r>
      <w:r w:rsidR="00CF6422">
        <w:rPr>
          <w:rFonts w:ascii="Times New Roman" w:eastAsia="Times New Roman" w:hAnsi="Times New Roman" w:cs="Times New Roman"/>
          <w:color w:val="000000"/>
          <w:sz w:val="24"/>
          <w:szCs w:val="24"/>
          <w:lang w:eastAsia="pt-BR"/>
        </w:rPr>
        <w:t>maio</w:t>
      </w:r>
      <w:r w:rsidRPr="00E6024F">
        <w:rPr>
          <w:rFonts w:ascii="Times New Roman" w:eastAsia="Times New Roman" w:hAnsi="Times New Roman" w:cs="Times New Roman"/>
          <w:color w:val="000000"/>
          <w:sz w:val="24"/>
          <w:szCs w:val="24"/>
          <w:lang w:eastAsia="pt-BR"/>
        </w:rPr>
        <w:t xml:space="preserve"> de 2018.</w:t>
      </w: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color w:val="000000"/>
          <w:sz w:val="24"/>
          <w:szCs w:val="24"/>
          <w:lang w:eastAsia="pt-BR"/>
        </w:rPr>
      </w:pPr>
    </w:p>
    <w:p w:rsidR="00E6024F" w:rsidRPr="00E6024F" w:rsidRDefault="00E6024F" w:rsidP="00E6024F">
      <w:pPr>
        <w:spacing w:after="0" w:line="240" w:lineRule="auto"/>
        <w:jc w:val="center"/>
        <w:rPr>
          <w:rFonts w:ascii="Times New Roman" w:eastAsia="Times New Roman" w:hAnsi="Times New Roman" w:cs="Times New Roman"/>
          <w:b/>
          <w:color w:val="000000"/>
          <w:sz w:val="24"/>
          <w:szCs w:val="24"/>
          <w:lang w:eastAsia="pt-BR"/>
        </w:rPr>
      </w:pPr>
      <w:r w:rsidRPr="00E6024F">
        <w:rPr>
          <w:rFonts w:ascii="Times New Roman" w:eastAsia="Times New Roman" w:hAnsi="Times New Roman" w:cs="Times New Roman"/>
          <w:b/>
          <w:color w:val="000000"/>
          <w:sz w:val="24"/>
          <w:szCs w:val="24"/>
          <w:lang w:eastAsia="pt-BR"/>
        </w:rPr>
        <w:t xml:space="preserve">Luís </w:t>
      </w:r>
      <w:proofErr w:type="spellStart"/>
      <w:r w:rsidRPr="00E6024F">
        <w:rPr>
          <w:rFonts w:ascii="Times New Roman" w:eastAsia="Times New Roman" w:hAnsi="Times New Roman" w:cs="Times New Roman"/>
          <w:b/>
          <w:color w:val="000000"/>
          <w:sz w:val="24"/>
          <w:szCs w:val="24"/>
          <w:lang w:eastAsia="pt-BR"/>
        </w:rPr>
        <w:t>Antonio</w:t>
      </w:r>
      <w:proofErr w:type="spellEnd"/>
      <w:r w:rsidRPr="00E6024F">
        <w:rPr>
          <w:rFonts w:ascii="Times New Roman" w:eastAsia="Times New Roman" w:hAnsi="Times New Roman" w:cs="Times New Roman"/>
          <w:b/>
          <w:color w:val="000000"/>
          <w:sz w:val="24"/>
          <w:szCs w:val="24"/>
          <w:lang w:eastAsia="pt-BR"/>
        </w:rPr>
        <w:t xml:space="preserve"> </w:t>
      </w:r>
      <w:proofErr w:type="spellStart"/>
      <w:r w:rsidRPr="00E6024F">
        <w:rPr>
          <w:rFonts w:ascii="Times New Roman" w:eastAsia="Times New Roman" w:hAnsi="Times New Roman" w:cs="Times New Roman"/>
          <w:b/>
          <w:color w:val="000000"/>
          <w:sz w:val="24"/>
          <w:szCs w:val="24"/>
          <w:lang w:eastAsia="pt-BR"/>
        </w:rPr>
        <w:t>Cipriani</w:t>
      </w:r>
      <w:proofErr w:type="spellEnd"/>
    </w:p>
    <w:p w:rsidR="00E6024F" w:rsidRPr="00E6024F" w:rsidRDefault="00E6024F" w:rsidP="00E6024F">
      <w:pPr>
        <w:spacing w:after="0" w:line="240" w:lineRule="auto"/>
        <w:jc w:val="center"/>
        <w:rPr>
          <w:rFonts w:ascii="Times New Roman" w:eastAsia="Times New Roman" w:hAnsi="Times New Roman" w:cs="Times New Roman"/>
          <w:b/>
          <w:color w:val="000000"/>
          <w:sz w:val="24"/>
          <w:szCs w:val="24"/>
          <w:lang w:eastAsia="pt-BR"/>
        </w:rPr>
      </w:pPr>
      <w:r w:rsidRPr="00E6024F">
        <w:rPr>
          <w:rFonts w:ascii="Times New Roman" w:eastAsia="Times New Roman" w:hAnsi="Times New Roman" w:cs="Times New Roman"/>
          <w:b/>
          <w:color w:val="000000"/>
          <w:sz w:val="24"/>
          <w:szCs w:val="24"/>
          <w:lang w:eastAsia="pt-BR"/>
        </w:rPr>
        <w:t>OAB/SC 35698 – Assessor Jurídico</w:t>
      </w:r>
    </w:p>
    <w:p w:rsidR="00E6024F" w:rsidRPr="00E6024F" w:rsidRDefault="00E6024F" w:rsidP="00E6024F">
      <w:pPr>
        <w:spacing w:after="0" w:line="240" w:lineRule="auto"/>
        <w:rPr>
          <w:rFonts w:ascii="Times New Roman" w:eastAsia="Times New Roman" w:hAnsi="Times New Roman" w:cs="Times New Roman"/>
          <w:b/>
          <w:color w:val="000000"/>
          <w:sz w:val="24"/>
          <w:szCs w:val="24"/>
          <w:lang w:eastAsia="pt-BR"/>
        </w:rPr>
      </w:pPr>
    </w:p>
    <w:p w:rsidR="00E6024F" w:rsidRPr="00E6024F" w:rsidRDefault="00E6024F" w:rsidP="00E6024F">
      <w:pPr>
        <w:spacing w:after="0" w:line="240" w:lineRule="auto"/>
        <w:rPr>
          <w:rFonts w:ascii="Times New Roman" w:eastAsia="Times New Roman" w:hAnsi="Times New Roman" w:cs="Times New Roman"/>
          <w:b/>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rPr>
          <w:rFonts w:ascii="Times New Roman" w:eastAsia="Times New Roman" w:hAnsi="Times New Roman" w:cs="Times New Roman"/>
          <w:b/>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firstLine="561"/>
        <w:jc w:val="both"/>
        <w:rPr>
          <w:rFonts w:ascii="Times New Roman" w:eastAsia="Times New Roman" w:hAnsi="Times New Roman" w:cs="Times New Roman"/>
          <w:color w:val="000000"/>
          <w:sz w:val="24"/>
          <w:szCs w:val="24"/>
          <w:lang w:eastAsia="pt-BR"/>
        </w:rPr>
      </w:pPr>
      <w:r w:rsidRPr="00E6024F">
        <w:rPr>
          <w:rFonts w:ascii="Times New Roman" w:eastAsia="Times New Roman" w:hAnsi="Times New Roman" w:cs="Times New Roman"/>
          <w:color w:val="000000"/>
          <w:sz w:val="24"/>
          <w:szCs w:val="24"/>
          <w:lang w:eastAsia="pt-BR"/>
        </w:rPr>
        <w:t>Adoto como razão de decidir, o</w:t>
      </w:r>
      <w:r w:rsidR="00560E19">
        <w:rPr>
          <w:rFonts w:ascii="Times New Roman" w:eastAsia="Times New Roman" w:hAnsi="Times New Roman" w:cs="Times New Roman"/>
          <w:color w:val="000000"/>
          <w:sz w:val="24"/>
          <w:szCs w:val="24"/>
          <w:lang w:eastAsia="pt-BR"/>
        </w:rPr>
        <w:t>s fundamentos delineados no</w:t>
      </w:r>
      <w:r w:rsidRPr="00E6024F">
        <w:rPr>
          <w:rFonts w:ascii="Times New Roman" w:eastAsia="Times New Roman" w:hAnsi="Times New Roman" w:cs="Times New Roman"/>
          <w:color w:val="000000"/>
          <w:sz w:val="24"/>
          <w:szCs w:val="24"/>
          <w:lang w:eastAsia="pt-BR"/>
        </w:rPr>
        <w:t xml:space="preserve"> parecer jurídico.</w:t>
      </w: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both"/>
        <w:rPr>
          <w:rFonts w:ascii="Times New Roman" w:eastAsia="Times New Roman" w:hAnsi="Times New Roman" w:cs="Times New Roman"/>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r w:rsidRPr="00E6024F">
        <w:rPr>
          <w:rFonts w:ascii="Times New Roman" w:eastAsia="Times New Roman" w:hAnsi="Times New Roman" w:cs="Times New Roman"/>
          <w:color w:val="000000"/>
          <w:sz w:val="24"/>
          <w:szCs w:val="24"/>
          <w:lang w:eastAsia="pt-BR"/>
        </w:rPr>
        <w:t xml:space="preserve">Marema/SC, </w:t>
      </w:r>
      <w:r w:rsidR="00CF6422">
        <w:rPr>
          <w:rFonts w:ascii="Times New Roman" w:eastAsia="Times New Roman" w:hAnsi="Times New Roman" w:cs="Times New Roman"/>
          <w:color w:val="000000"/>
          <w:sz w:val="24"/>
          <w:szCs w:val="24"/>
          <w:lang w:eastAsia="pt-BR"/>
        </w:rPr>
        <w:t>11</w:t>
      </w:r>
      <w:r w:rsidRPr="00E6024F">
        <w:rPr>
          <w:rFonts w:ascii="Times New Roman" w:eastAsia="Times New Roman" w:hAnsi="Times New Roman" w:cs="Times New Roman"/>
          <w:color w:val="000000"/>
          <w:sz w:val="24"/>
          <w:szCs w:val="24"/>
          <w:lang w:eastAsia="pt-BR"/>
        </w:rPr>
        <w:t xml:space="preserve"> de </w:t>
      </w:r>
      <w:r w:rsidR="00CF6422">
        <w:rPr>
          <w:rFonts w:ascii="Times New Roman" w:eastAsia="Times New Roman" w:hAnsi="Times New Roman" w:cs="Times New Roman"/>
          <w:color w:val="000000"/>
          <w:sz w:val="24"/>
          <w:szCs w:val="24"/>
          <w:lang w:eastAsia="pt-BR"/>
        </w:rPr>
        <w:t>maio</w:t>
      </w:r>
      <w:r w:rsidRPr="00E6024F">
        <w:rPr>
          <w:rFonts w:ascii="Times New Roman" w:eastAsia="Times New Roman" w:hAnsi="Times New Roman" w:cs="Times New Roman"/>
          <w:color w:val="000000"/>
          <w:sz w:val="24"/>
          <w:szCs w:val="24"/>
          <w:lang w:eastAsia="pt-BR"/>
        </w:rPr>
        <w:t xml:space="preserve"> de 2018.</w:t>
      </w: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r w:rsidRPr="00E6024F">
        <w:rPr>
          <w:rFonts w:ascii="Times New Roman" w:eastAsia="Times New Roman" w:hAnsi="Times New Roman" w:cs="Times New Roman"/>
          <w:color w:val="000000"/>
          <w:sz w:val="24"/>
          <w:szCs w:val="24"/>
          <w:lang w:eastAsia="pt-BR"/>
        </w:rPr>
        <w:t>Pregoeira</w:t>
      </w: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color w:val="000000"/>
          <w:sz w:val="24"/>
          <w:szCs w:val="24"/>
          <w:lang w:eastAsia="pt-BR"/>
        </w:rPr>
      </w:pPr>
    </w:p>
    <w:p w:rsidR="00E6024F" w:rsidRPr="00E6024F" w:rsidRDefault="00E6024F" w:rsidP="00E6024F">
      <w:pPr>
        <w:pBdr>
          <w:top w:val="single" w:sz="4" w:space="1" w:color="auto"/>
          <w:left w:val="single" w:sz="4" w:space="31" w:color="auto"/>
          <w:bottom w:val="single" w:sz="4" w:space="1" w:color="auto"/>
          <w:right w:val="single" w:sz="4" w:space="4" w:color="auto"/>
        </w:pBdr>
        <w:spacing w:after="0" w:line="240" w:lineRule="auto"/>
        <w:ind w:left="5103"/>
        <w:jc w:val="center"/>
        <w:rPr>
          <w:rFonts w:ascii="Times New Roman" w:eastAsia="Times New Roman" w:hAnsi="Times New Roman" w:cs="Times New Roman"/>
          <w:b/>
          <w:color w:val="000000"/>
          <w:sz w:val="24"/>
          <w:szCs w:val="24"/>
          <w:lang w:eastAsia="pt-BR"/>
        </w:rPr>
      </w:pPr>
    </w:p>
    <w:p w:rsidR="00E6024F" w:rsidRPr="00E6024F" w:rsidRDefault="00E6024F" w:rsidP="00E6024F">
      <w:pPr>
        <w:keepNext/>
        <w:keepLines/>
        <w:spacing w:before="200" w:after="0" w:line="276" w:lineRule="auto"/>
        <w:outlineLvl w:val="1"/>
        <w:rPr>
          <w:rFonts w:ascii="Times New Roman" w:eastAsia="Times New Roman" w:hAnsi="Times New Roman" w:cs="Times New Roman"/>
          <w:b/>
          <w:bCs/>
          <w:color w:val="4F81BD"/>
          <w:sz w:val="24"/>
          <w:szCs w:val="24"/>
          <w:lang w:eastAsia="pt-BR"/>
        </w:rPr>
      </w:pPr>
    </w:p>
    <w:p w:rsidR="00D81E70" w:rsidRDefault="00D81E70">
      <w:bookmarkStart w:id="0" w:name="_GoBack"/>
      <w:bookmarkEnd w:id="0"/>
    </w:p>
    <w:sectPr w:rsidR="00D81E70" w:rsidSect="006D4701">
      <w:headerReference w:type="default" r:id="rId7"/>
      <w:footerReference w:type="default" r:id="rId8"/>
      <w:pgSz w:w="11906" w:h="16838"/>
      <w:pgMar w:top="1673" w:right="1134" w:bottom="851" w:left="1134"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24F" w:rsidRDefault="00E6024F" w:rsidP="00E6024F">
      <w:pPr>
        <w:spacing w:after="0" w:line="240" w:lineRule="auto"/>
      </w:pPr>
      <w:r>
        <w:separator/>
      </w:r>
    </w:p>
  </w:endnote>
  <w:endnote w:type="continuationSeparator" w:id="0">
    <w:p w:rsidR="00E6024F" w:rsidRDefault="00E6024F" w:rsidP="00E60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701" w:rsidRPr="00377EE7" w:rsidRDefault="00CF6422" w:rsidP="006D4701">
    <w:pPr>
      <w:pStyle w:val="Rodap"/>
      <w:jc w:val="right"/>
    </w:pPr>
    <w:r>
      <w:t xml:space="preserve">Parecer Jurídico </w:t>
    </w:r>
    <w:r w:rsidRPr="00377EE7">
      <w:t xml:space="preserve">Página </w:t>
    </w:r>
    <w:r w:rsidRPr="00377EE7">
      <w:rPr>
        <w:b/>
        <w:bCs/>
      </w:rPr>
      <w:fldChar w:fldCharType="begin"/>
    </w:r>
    <w:r w:rsidRPr="00377EE7">
      <w:rPr>
        <w:b/>
        <w:bCs/>
      </w:rPr>
      <w:instrText>PAGE</w:instrText>
    </w:r>
    <w:r w:rsidRPr="00377EE7">
      <w:rPr>
        <w:b/>
        <w:bCs/>
      </w:rPr>
      <w:fldChar w:fldCharType="separate"/>
    </w:r>
    <w:r w:rsidR="001764D6">
      <w:rPr>
        <w:b/>
        <w:bCs/>
        <w:noProof/>
      </w:rPr>
      <w:t>4</w:t>
    </w:r>
    <w:r w:rsidRPr="00377EE7">
      <w:rPr>
        <w:b/>
        <w:bCs/>
      </w:rPr>
      <w:fldChar w:fldCharType="end"/>
    </w:r>
    <w:r w:rsidRPr="00377EE7">
      <w:t xml:space="preserve"> de </w:t>
    </w:r>
    <w:r w:rsidRPr="00377EE7">
      <w:rPr>
        <w:b/>
        <w:bCs/>
      </w:rPr>
      <w:fldChar w:fldCharType="begin"/>
    </w:r>
    <w:r w:rsidRPr="00377EE7">
      <w:rPr>
        <w:b/>
        <w:bCs/>
      </w:rPr>
      <w:instrText>NUMPAGES</w:instrText>
    </w:r>
    <w:r w:rsidRPr="00377EE7">
      <w:rPr>
        <w:b/>
        <w:bCs/>
      </w:rPr>
      <w:fldChar w:fldCharType="separate"/>
    </w:r>
    <w:r w:rsidR="001764D6">
      <w:rPr>
        <w:b/>
        <w:bCs/>
        <w:noProof/>
      </w:rPr>
      <w:t>4</w:t>
    </w:r>
    <w:r w:rsidRPr="00377EE7">
      <w:rPr>
        <w:b/>
        <w:bCs/>
      </w:rPr>
      <w:fldChar w:fldCharType="end"/>
    </w:r>
  </w:p>
  <w:p w:rsidR="006D4701" w:rsidRPr="006D4701" w:rsidRDefault="00CF6422" w:rsidP="006D4701">
    <w:pPr>
      <w:pStyle w:val="Rodap"/>
      <w:pBdr>
        <w:top w:val="thinThickSmallGap" w:sz="24" w:space="1" w:color="622423"/>
      </w:pBdr>
      <w:jc w:val="center"/>
      <w:rPr>
        <w:rFonts w:ascii="Times New Roman" w:hAnsi="Times New Roman"/>
        <w:sz w:val="20"/>
        <w:szCs w:val="20"/>
      </w:rPr>
    </w:pPr>
    <w:r w:rsidRPr="006D4701">
      <w:rPr>
        <w:rFonts w:ascii="Times New Roman" w:hAnsi="Times New Roman"/>
        <w:sz w:val="20"/>
        <w:szCs w:val="20"/>
      </w:rPr>
      <w:t>R. Vidal Ramos, 357, Centro -CEP: 89860-000 - CNPJ: 78.509.072/0001-56 - Fone (49) 3354 0222 - Marema/SC</w:t>
    </w:r>
  </w:p>
  <w:p w:rsidR="006D4701" w:rsidRPr="00377EE7" w:rsidRDefault="001764D6" w:rsidP="006D4701">
    <w:pPr>
      <w:pStyle w:val="Rodap"/>
    </w:pPr>
  </w:p>
  <w:p w:rsidR="003A1561" w:rsidRPr="006D4701" w:rsidRDefault="001764D6" w:rsidP="006D470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24F" w:rsidRDefault="00E6024F" w:rsidP="00E6024F">
      <w:pPr>
        <w:spacing w:after="0" w:line="240" w:lineRule="auto"/>
      </w:pPr>
      <w:r>
        <w:separator/>
      </w:r>
    </w:p>
  </w:footnote>
  <w:footnote w:type="continuationSeparator" w:id="0">
    <w:p w:rsidR="00E6024F" w:rsidRDefault="00E6024F" w:rsidP="00E602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838"/>
      <w:gridCol w:w="7223"/>
    </w:tblGrid>
    <w:tr w:rsidR="006D4701" w:rsidRPr="00A8306F" w:rsidTr="002A7C98">
      <w:tc>
        <w:tcPr>
          <w:tcW w:w="1838" w:type="dxa"/>
          <w:shd w:val="clear" w:color="auto" w:fill="auto"/>
        </w:tcPr>
        <w:p w:rsidR="006D4701" w:rsidRPr="00A8306F" w:rsidRDefault="00E6024F" w:rsidP="006D4701">
          <w:pPr>
            <w:pStyle w:val="Cabealho"/>
            <w:jc w:val="center"/>
          </w:pPr>
          <w:r w:rsidRPr="00026C26">
            <w:rPr>
              <w:noProof/>
              <w:lang w:eastAsia="pt-BR"/>
            </w:rPr>
            <w:drawing>
              <wp:inline distT="0" distB="0" distL="0" distR="0">
                <wp:extent cx="638175" cy="704850"/>
                <wp:effectExtent l="0" t="0" r="9525" b="0"/>
                <wp:docPr id="1" name="Imagem 1" descr="Descrição: C:\Users\Usuario\Desktop\mare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Descrição: C:\Users\Usuario\Desktop\marem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704850"/>
                        </a:xfrm>
                        <a:prstGeom prst="rect">
                          <a:avLst/>
                        </a:prstGeom>
                        <a:noFill/>
                        <a:ln>
                          <a:noFill/>
                        </a:ln>
                      </pic:spPr>
                    </pic:pic>
                  </a:graphicData>
                </a:graphic>
              </wp:inline>
            </w:drawing>
          </w:r>
        </w:p>
      </w:tc>
      <w:tc>
        <w:tcPr>
          <w:tcW w:w="7223" w:type="dxa"/>
          <w:shd w:val="clear" w:color="auto" w:fill="auto"/>
        </w:tcPr>
        <w:p w:rsidR="006D4701" w:rsidRPr="00A8306F" w:rsidRDefault="00CF6422" w:rsidP="006D4701">
          <w:pPr>
            <w:spacing w:after="0" w:line="240" w:lineRule="auto"/>
            <w:rPr>
              <w:rFonts w:ascii="Verdana" w:hAnsi="Verdana"/>
              <w:b/>
              <w:sz w:val="28"/>
              <w:szCs w:val="28"/>
            </w:rPr>
          </w:pPr>
          <w:r w:rsidRPr="00A8306F">
            <w:rPr>
              <w:rFonts w:ascii="Verdana" w:hAnsi="Verdana"/>
              <w:b/>
              <w:sz w:val="28"/>
              <w:szCs w:val="28"/>
            </w:rPr>
            <w:t>ESTADO DE SANTA CATARINA</w:t>
          </w:r>
        </w:p>
        <w:p w:rsidR="006D4701" w:rsidRPr="00A8306F" w:rsidRDefault="00CF6422" w:rsidP="006D4701">
          <w:pPr>
            <w:pStyle w:val="Cabealho"/>
          </w:pPr>
          <w:r w:rsidRPr="00A8306F">
            <w:rPr>
              <w:rFonts w:ascii="Verdana" w:hAnsi="Verdana"/>
              <w:b/>
              <w:sz w:val="28"/>
              <w:szCs w:val="28"/>
            </w:rPr>
            <w:t>MUNICÍPIO DE MAREMA</w:t>
          </w:r>
        </w:p>
      </w:tc>
    </w:tr>
  </w:tbl>
  <w:p w:rsidR="006D4701" w:rsidRPr="00FD2EBA" w:rsidRDefault="001764D6" w:rsidP="006D470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D7799"/>
    <w:multiLevelType w:val="hybridMultilevel"/>
    <w:tmpl w:val="2ACE907C"/>
    <w:lvl w:ilvl="0" w:tplc="FD52F7F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57743B67"/>
    <w:multiLevelType w:val="hybridMultilevel"/>
    <w:tmpl w:val="B0B0D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24F"/>
    <w:rsid w:val="00112CF4"/>
    <w:rsid w:val="0012449B"/>
    <w:rsid w:val="001764D6"/>
    <w:rsid w:val="00214F8C"/>
    <w:rsid w:val="0042498F"/>
    <w:rsid w:val="0046448A"/>
    <w:rsid w:val="00560E19"/>
    <w:rsid w:val="007F1CAB"/>
    <w:rsid w:val="00864B3A"/>
    <w:rsid w:val="008A467B"/>
    <w:rsid w:val="00AA7BE6"/>
    <w:rsid w:val="00B77357"/>
    <w:rsid w:val="00BA4CA4"/>
    <w:rsid w:val="00C533BA"/>
    <w:rsid w:val="00CA50BF"/>
    <w:rsid w:val="00CF6422"/>
    <w:rsid w:val="00D37C57"/>
    <w:rsid w:val="00D81E70"/>
    <w:rsid w:val="00E60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10AE14-B071-4AF3-8429-446735A1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E6024F"/>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E6024F"/>
  </w:style>
  <w:style w:type="paragraph" w:styleId="Rodap">
    <w:name w:val="footer"/>
    <w:basedOn w:val="Normal"/>
    <w:link w:val="RodapChar"/>
    <w:uiPriority w:val="99"/>
    <w:semiHidden/>
    <w:unhideWhenUsed/>
    <w:rsid w:val="00E6024F"/>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E6024F"/>
  </w:style>
  <w:style w:type="paragraph" w:styleId="Textodenotaderodap">
    <w:name w:val="footnote text"/>
    <w:basedOn w:val="Normal"/>
    <w:link w:val="TextodenotaderodapChar"/>
    <w:uiPriority w:val="99"/>
    <w:semiHidden/>
    <w:unhideWhenUsed/>
    <w:rsid w:val="00E6024F"/>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E6024F"/>
    <w:rPr>
      <w:sz w:val="20"/>
      <w:szCs w:val="20"/>
    </w:rPr>
  </w:style>
  <w:style w:type="paragraph" w:styleId="PargrafodaLista">
    <w:name w:val="List Paragraph"/>
    <w:basedOn w:val="Normal"/>
    <w:uiPriority w:val="34"/>
    <w:qFormat/>
    <w:rsid w:val="00BA4CA4"/>
    <w:pPr>
      <w:ind w:left="720"/>
      <w:contextualSpacing/>
    </w:pPr>
  </w:style>
  <w:style w:type="table" w:styleId="Tabelacomgrade">
    <w:name w:val="Table Grid"/>
    <w:basedOn w:val="Tabelanormal"/>
    <w:uiPriority w:val="39"/>
    <w:rsid w:val="00AA7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8A467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A46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1216</Words>
  <Characters>6567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Usuario</cp:lastModifiedBy>
  <cp:revision>3</cp:revision>
  <cp:lastPrinted>2018-05-11T21:20:00Z</cp:lastPrinted>
  <dcterms:created xsi:type="dcterms:W3CDTF">2018-05-11T21:24:00Z</dcterms:created>
  <dcterms:modified xsi:type="dcterms:W3CDTF">2018-05-11T21:27:00Z</dcterms:modified>
</cp:coreProperties>
</file>